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BA2C" w14:textId="77777777" w:rsidR="00C1396D" w:rsidRDefault="00D453C8" w:rsidP="00C1396D">
      <w:pPr>
        <w:tabs>
          <w:tab w:val="right" w:leader="underscore" w:pos="6480"/>
          <w:tab w:val="right" w:leader="underscore" w:pos="10080"/>
        </w:tabs>
        <w:sectPr w:rsidR="00C1396D" w:rsidSect="00643C59">
          <w:footerReference w:type="default" r:id="rId7"/>
          <w:headerReference w:type="first" r:id="rId8"/>
          <w:footerReference w:type="first" r:id="rId9"/>
          <w:type w:val="continuous"/>
          <w:pgSz w:w="12240" w:h="15840"/>
          <w:pgMar w:top="720" w:right="1440" w:bottom="720" w:left="1440" w:header="540" w:footer="720" w:gutter="0"/>
          <w:cols w:space="720"/>
          <w:titlePg/>
          <w:docGrid w:linePitch="360"/>
        </w:sectPr>
      </w:pPr>
      <w:r>
        <w:rPr>
          <w:b/>
          <w:bCs/>
        </w:rPr>
        <w:t xml:space="preserve">            </w:t>
      </w:r>
    </w:p>
    <w:p w14:paraId="40CFEDB8" w14:textId="77777777" w:rsidR="00C1396D" w:rsidRPr="00C1396D" w:rsidRDefault="00C1396D">
      <w:pPr>
        <w:pStyle w:val="Title"/>
        <w:rPr>
          <w:rFonts w:ascii="Times New Roman" w:hAnsi="Times New Roman"/>
          <w:sz w:val="28"/>
          <w:szCs w:val="28"/>
        </w:rPr>
      </w:pPr>
      <w:r w:rsidRPr="00C1396D">
        <w:rPr>
          <w:rFonts w:ascii="Times New Roman" w:hAnsi="Times New Roman"/>
          <w:sz w:val="28"/>
          <w:szCs w:val="28"/>
        </w:rPr>
        <w:t>LEASE ADDENDUM</w:t>
      </w:r>
    </w:p>
    <w:p w14:paraId="03DF8D7B" w14:textId="77777777" w:rsidR="00C1396D" w:rsidRPr="0012301E" w:rsidRDefault="00C1396D" w:rsidP="0012301E">
      <w:pPr>
        <w:tabs>
          <w:tab w:val="left" w:pos="-720"/>
        </w:tabs>
        <w:suppressAutoHyphens/>
        <w:ind w:left="720" w:right="720"/>
        <w:rPr>
          <w:b/>
          <w:bCs/>
          <w:smallCaps/>
          <w:u w:val="single"/>
        </w:rPr>
      </w:pPr>
      <w:r w:rsidRPr="0012301E">
        <w:rPr>
          <w:b/>
          <w:smallCaps/>
          <w:u w:val="single"/>
        </w:rPr>
        <w:t xml:space="preserve">Violence </w:t>
      </w:r>
      <w:r w:rsidRPr="0012301E">
        <w:rPr>
          <w:b/>
          <w:bCs/>
          <w:smallCaps/>
          <w:u w:val="single"/>
        </w:rPr>
        <w:t>Against Women and Justice Department Reauthorization Act of 2005</w:t>
      </w:r>
    </w:p>
    <w:p w14:paraId="32434ECC" w14:textId="77777777" w:rsidR="00C1396D" w:rsidRDefault="00C1396D">
      <w:pPr>
        <w:tabs>
          <w:tab w:val="left" w:pos="-720"/>
        </w:tabs>
        <w:suppressAutoHyphens/>
        <w:ind w:left="720" w:right="720"/>
        <w:rPr>
          <w:smallCaps/>
        </w:rPr>
      </w:pPr>
    </w:p>
    <w:tbl>
      <w:tblPr>
        <w:tblW w:w="0" w:type="auto"/>
        <w:jc w:val="center"/>
        <w:tblLayout w:type="fixed"/>
        <w:tblCellMar>
          <w:left w:w="120" w:type="dxa"/>
          <w:right w:w="120" w:type="dxa"/>
        </w:tblCellMar>
        <w:tblLook w:val="0000" w:firstRow="0" w:lastRow="0" w:firstColumn="0" w:lastColumn="0" w:noHBand="0" w:noVBand="0"/>
      </w:tblPr>
      <w:tblGrid>
        <w:gridCol w:w="3561"/>
        <w:gridCol w:w="2899"/>
        <w:gridCol w:w="2899"/>
      </w:tblGrid>
      <w:tr w:rsidR="00C1396D" w14:paraId="026565C5" w14:textId="77777777" w:rsidTr="00C1396D">
        <w:tblPrEx>
          <w:tblCellMar>
            <w:top w:w="0" w:type="dxa"/>
            <w:bottom w:w="0" w:type="dxa"/>
          </w:tblCellMar>
        </w:tblPrEx>
        <w:trPr>
          <w:trHeight w:val="579"/>
          <w:jc w:val="center"/>
        </w:trPr>
        <w:tc>
          <w:tcPr>
            <w:tcW w:w="3561" w:type="dxa"/>
            <w:tcBorders>
              <w:top w:val="double" w:sz="7" w:space="0" w:color="auto"/>
              <w:left w:val="double" w:sz="7" w:space="0" w:color="auto"/>
              <w:bottom w:val="double" w:sz="7" w:space="0" w:color="auto"/>
            </w:tcBorders>
          </w:tcPr>
          <w:p w14:paraId="5B32BAE7" w14:textId="77777777" w:rsidR="00C1396D" w:rsidRP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rPr>
                <w:smallCaps/>
              </w:rPr>
            </w:pPr>
            <w:r w:rsidRPr="00C1396D">
              <w:rPr>
                <w:smallCaps/>
              </w:rPr>
              <w:t>TENANT</w:t>
            </w:r>
          </w:p>
          <w:p w14:paraId="4439251B"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after="54"/>
              <w:rPr>
                <w:smallCaps/>
              </w:rPr>
            </w:pPr>
          </w:p>
        </w:tc>
        <w:tc>
          <w:tcPr>
            <w:tcW w:w="2899" w:type="dxa"/>
            <w:tcBorders>
              <w:top w:val="double" w:sz="7" w:space="0" w:color="auto"/>
              <w:left w:val="single" w:sz="7" w:space="0" w:color="auto"/>
              <w:bottom w:val="double" w:sz="7" w:space="0" w:color="auto"/>
            </w:tcBorders>
          </w:tcPr>
          <w:p w14:paraId="5F5159F1"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LANDLORD</w:t>
            </w:r>
          </w:p>
        </w:tc>
        <w:tc>
          <w:tcPr>
            <w:tcW w:w="2899" w:type="dxa"/>
            <w:tcBorders>
              <w:top w:val="double" w:sz="7" w:space="0" w:color="auto"/>
              <w:left w:val="single" w:sz="7" w:space="0" w:color="auto"/>
              <w:bottom w:val="double" w:sz="7" w:space="0" w:color="auto"/>
              <w:right w:val="double" w:sz="7" w:space="0" w:color="auto"/>
            </w:tcBorders>
          </w:tcPr>
          <w:p w14:paraId="4EF46A49"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UNIT NO. &amp; ADDRESS</w:t>
            </w:r>
          </w:p>
          <w:p w14:paraId="119E5667"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p>
        </w:tc>
      </w:tr>
    </w:tbl>
    <w:p w14:paraId="06FDDA76" w14:textId="77777777" w:rsidR="00C1396D" w:rsidRDefault="00C1396D">
      <w:pPr>
        <w:tabs>
          <w:tab w:val="left" w:pos="-1440"/>
          <w:tab w:val="left" w:pos="-720"/>
          <w:tab w:val="left" w:pos="0"/>
          <w:tab w:val="left" w:pos="360"/>
          <w:tab w:val="left" w:pos="720"/>
          <w:tab w:val="left" w:pos="1080"/>
          <w:tab w:val="left" w:pos="1440"/>
          <w:tab w:val="left" w:pos="1800"/>
        </w:tabs>
        <w:suppressAutoHyphens/>
        <w:ind w:left="720" w:right="720"/>
        <w:rPr>
          <w:smallCaps/>
        </w:rPr>
      </w:pPr>
    </w:p>
    <w:p w14:paraId="53B29492" w14:textId="77777777" w:rsidR="00C1396D" w:rsidRDefault="00C1396D" w:rsidP="00C1396D">
      <w:pPr>
        <w:pStyle w:val="BlockText"/>
        <w:ind w:left="360"/>
        <w:rPr>
          <w:rFonts w:ascii="Times New Roman" w:hAnsi="Times New Roman"/>
          <w:sz w:val="24"/>
        </w:rPr>
      </w:pPr>
      <w:r>
        <w:rPr>
          <w:rFonts w:ascii="Times New Roman" w:hAnsi="Times New Roman"/>
          <w:sz w:val="24"/>
        </w:rPr>
        <w:t>This lease addendum adds the following paragraphs to the Lease between the above referenced Tenant and Landlord.</w:t>
      </w:r>
    </w:p>
    <w:p w14:paraId="04FA7C40" w14:textId="77777777" w:rsidR="00C1396D" w:rsidRPr="00AA7D05"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187D57ED" w14:textId="77777777" w:rsidR="00C1396D" w:rsidRPr="00AA7D05"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sidRPr="00AA7D05">
        <w:rPr>
          <w:b/>
          <w:bCs/>
        </w:rPr>
        <w:t xml:space="preserve">Purpose of the Addendum  </w:t>
      </w:r>
    </w:p>
    <w:p w14:paraId="1BA2ED2D" w14:textId="77777777" w:rsidR="00C1396D" w:rsidRDefault="00C1396D">
      <w:pPr>
        <w:tabs>
          <w:tab w:val="left" w:pos="-1440"/>
          <w:tab w:val="left" w:pos="-720"/>
          <w:tab w:val="left" w:pos="0"/>
          <w:tab w:val="left" w:pos="360"/>
          <w:tab w:val="left" w:pos="720"/>
          <w:tab w:val="left" w:pos="1440"/>
          <w:tab w:val="left" w:pos="1800"/>
        </w:tabs>
        <w:suppressAutoHyphens/>
        <w:ind w:left="1080" w:right="720"/>
        <w:rPr>
          <w:bCs/>
        </w:rPr>
      </w:pPr>
    </w:p>
    <w:p w14:paraId="5471952A"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The lease for the above referenced unit is being amended to include the provisions of the Violence Against Women and Justice Department Reauthorization Act of 2005 (</w:t>
      </w:r>
      <w:r w:rsidR="00903A26">
        <w:rPr>
          <w:bCs/>
        </w:rPr>
        <w:t>VAWA</w:t>
      </w:r>
      <w:r>
        <w:rPr>
          <w:bCs/>
        </w:rPr>
        <w:t xml:space="preserve">).  </w:t>
      </w:r>
    </w:p>
    <w:p w14:paraId="2474407B" w14:textId="77777777" w:rsidR="00C1396D"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1ADA6875"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rPr>
      </w:pPr>
      <w:r>
        <w:rPr>
          <w:b/>
        </w:rPr>
        <w:t>Conflicts with Other Provisions of the Lease</w:t>
      </w:r>
    </w:p>
    <w:p w14:paraId="47E605B4"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Cs/>
        </w:rPr>
      </w:pPr>
      <w:r>
        <w:rPr>
          <w:bCs/>
        </w:rPr>
        <w:tab/>
      </w:r>
    </w:p>
    <w:p w14:paraId="5E75A2E1"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In case of any conflict between the provisions of this Addendum and other sections of the Lease, the provisions of this Addendum shall prevail.</w:t>
      </w:r>
    </w:p>
    <w:p w14:paraId="61F67F6E" w14:textId="77777777" w:rsidR="00C1396D" w:rsidRDefault="00C1396D">
      <w:pPr>
        <w:tabs>
          <w:tab w:val="left" w:pos="-1440"/>
          <w:tab w:val="left" w:pos="-720"/>
          <w:tab w:val="left" w:pos="0"/>
          <w:tab w:val="left" w:pos="360"/>
          <w:tab w:val="left" w:pos="720"/>
          <w:tab w:val="left" w:pos="1440"/>
          <w:tab w:val="left" w:pos="1800"/>
        </w:tabs>
        <w:suppressAutoHyphens/>
        <w:ind w:right="720"/>
        <w:rPr>
          <w:bCs/>
        </w:rPr>
      </w:pPr>
    </w:p>
    <w:p w14:paraId="48839C2A"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pPr>
      <w:r>
        <w:rPr>
          <w:b/>
          <w:bCs/>
        </w:rPr>
        <w:t>Term of the Lease</w:t>
      </w:r>
      <w:r w:rsidR="00454FB0">
        <w:rPr>
          <w:b/>
          <w:bCs/>
        </w:rPr>
        <w:t xml:space="preserve"> Addendum</w:t>
      </w:r>
    </w:p>
    <w:p w14:paraId="7C0AE519"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p>
    <w:p w14:paraId="4903FB39" w14:textId="77777777" w:rsidR="00C1396D" w:rsidRPr="00AA7D05" w:rsidRDefault="00C1396D" w:rsidP="00C1396D">
      <w:pPr>
        <w:tabs>
          <w:tab w:val="left" w:pos="-1440"/>
          <w:tab w:val="left" w:pos="-720"/>
          <w:tab w:val="left" w:pos="0"/>
          <w:tab w:val="left" w:pos="360"/>
          <w:tab w:val="left" w:pos="720"/>
          <w:tab w:val="left" w:pos="1440"/>
          <w:tab w:val="left" w:pos="1800"/>
        </w:tabs>
        <w:suppressAutoHyphens/>
        <w:ind w:left="720" w:right="720"/>
      </w:pPr>
      <w:r>
        <w:t xml:space="preserve">The </w:t>
      </w:r>
      <w:r w:rsidR="008B4C7D">
        <w:t>effective date o</w:t>
      </w:r>
      <w:r w:rsidR="000871FA">
        <w:t xml:space="preserve">f this Lease Addendum </w:t>
      </w:r>
      <w:r w:rsidR="008B4C7D">
        <w:t xml:space="preserve">is </w:t>
      </w:r>
      <w:r>
        <w:t xml:space="preserve"> ________</w:t>
      </w:r>
      <w:r w:rsidR="0039748D">
        <w:softHyphen/>
      </w:r>
      <w:r w:rsidR="0039748D">
        <w:softHyphen/>
      </w:r>
      <w:r w:rsidR="0039748D">
        <w:softHyphen/>
        <w:t>______.  Th</w:t>
      </w:r>
      <w:r w:rsidR="00FC5C5E">
        <w:t>is</w:t>
      </w:r>
      <w:r w:rsidR="0039748D">
        <w:t xml:space="preserve"> Lease Addendum</w:t>
      </w:r>
      <w:r>
        <w:t xml:space="preserve"> shall continue </w:t>
      </w:r>
      <w:r w:rsidR="0039748D">
        <w:t xml:space="preserve">to be in effect </w:t>
      </w:r>
      <w:r>
        <w:t>until the Lease is terminated</w:t>
      </w:r>
      <w:r w:rsidR="007C0DF5">
        <w:t>.</w:t>
      </w:r>
    </w:p>
    <w:p w14:paraId="38C99F63" w14:textId="77777777" w:rsidR="00C1396D" w:rsidRDefault="00C1396D">
      <w:pPr>
        <w:tabs>
          <w:tab w:val="left" w:pos="-1440"/>
          <w:tab w:val="left" w:pos="-720"/>
          <w:tab w:val="left" w:pos="0"/>
          <w:tab w:val="left" w:pos="360"/>
          <w:tab w:val="left" w:pos="720"/>
          <w:tab w:val="left" w:pos="1440"/>
        </w:tabs>
        <w:suppressAutoHyphens/>
        <w:ind w:right="720"/>
      </w:pPr>
    </w:p>
    <w:p w14:paraId="29F45F19"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Pr>
          <w:b/>
          <w:bCs/>
        </w:rPr>
        <w:t xml:space="preserve">VAWA </w:t>
      </w:r>
      <w:r w:rsidR="00454FB0">
        <w:rPr>
          <w:b/>
          <w:bCs/>
        </w:rPr>
        <w:t>Protections</w:t>
      </w:r>
    </w:p>
    <w:p w14:paraId="1EF11C86"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r>
        <w:rPr>
          <w:b/>
          <w:bCs/>
        </w:rPr>
        <w:tab/>
      </w:r>
    </w:p>
    <w:p w14:paraId="22DFFD60" w14:textId="77777777" w:rsidR="00454FB0" w:rsidRDefault="00454FB0" w:rsidP="00454FB0">
      <w:pPr>
        <w:numPr>
          <w:ilvl w:val="0"/>
          <w:numId w:val="13"/>
        </w:numPr>
        <w:tabs>
          <w:tab w:val="left" w:pos="-1440"/>
          <w:tab w:val="left" w:pos="-720"/>
          <w:tab w:val="left" w:pos="0"/>
          <w:tab w:val="left" w:pos="360"/>
          <w:tab w:val="left" w:pos="1440"/>
          <w:tab w:val="left" w:pos="1800"/>
        </w:tabs>
        <w:suppressAutoHyphens/>
        <w:ind w:right="720"/>
        <w:rPr>
          <w:bCs/>
        </w:rPr>
      </w:pPr>
      <w:r>
        <w:rPr>
          <w:bCs/>
        </w:rPr>
        <w:t xml:space="preserve">The Landlord may not consider </w:t>
      </w:r>
      <w:r w:rsidR="00D37CF5">
        <w:rPr>
          <w:bCs/>
        </w:rPr>
        <w:t>i</w:t>
      </w:r>
      <w:r w:rsidR="00C1396D">
        <w:rPr>
          <w:bCs/>
        </w:rPr>
        <w:t>ncidents of domestic violence, dating violence or stalking as serious or repeated violations of the lease</w:t>
      </w:r>
      <w:r w:rsidR="00221B1F">
        <w:rPr>
          <w:bCs/>
        </w:rPr>
        <w:t xml:space="preserve"> or other “good cause” for termination</w:t>
      </w:r>
      <w:r w:rsidR="00C1396D">
        <w:rPr>
          <w:bCs/>
        </w:rPr>
        <w:t xml:space="preserve"> of</w:t>
      </w:r>
      <w:r w:rsidR="003057B4">
        <w:rPr>
          <w:bCs/>
        </w:rPr>
        <w:t xml:space="preserve"> assistance, tenancy or occupancy rights of the victim of </w:t>
      </w:r>
      <w:r w:rsidR="00221B1F">
        <w:rPr>
          <w:bCs/>
        </w:rPr>
        <w:t>abuse.</w:t>
      </w:r>
      <w:r w:rsidR="0084479F">
        <w:rPr>
          <w:bCs/>
        </w:rPr>
        <w:t xml:space="preserve">  </w:t>
      </w:r>
    </w:p>
    <w:p w14:paraId="0608044D" w14:textId="77777777" w:rsidR="00454FB0" w:rsidRPr="00454FB0"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The Landlord may not consider c</w:t>
      </w:r>
      <w:r w:rsidR="0084479F">
        <w:rPr>
          <w:bCs/>
        </w:rPr>
        <w:t>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7C99A8D4" w14:textId="77777777" w:rsidR="00C1396D"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w:t>
      </w:r>
      <w:r w:rsidR="00903A26">
        <w:t xml:space="preserve">he </w:t>
      </w:r>
      <w:r w:rsidR="00C1396D">
        <w:t xml:space="preserve">Landlord may request </w:t>
      </w:r>
      <w:r w:rsidR="00903A26">
        <w:t xml:space="preserve">in writing </w:t>
      </w:r>
      <w:r w:rsidR="00C1396D">
        <w:t xml:space="preserve">that the </w:t>
      </w:r>
      <w:r w:rsidR="003057B4">
        <w:t>victim,</w:t>
      </w:r>
      <w:r w:rsidR="0084479F">
        <w:t xml:space="preserve"> or a family member on the victim’s behalf,</w:t>
      </w:r>
      <w:r w:rsidR="00C1396D">
        <w:t xml:space="preserve"> certify that </w:t>
      </w:r>
      <w:r w:rsidR="00AB7395">
        <w:t>the individual</w:t>
      </w:r>
      <w:r w:rsidR="00903A26">
        <w:t xml:space="preserve"> is a</w:t>
      </w:r>
      <w:r w:rsidR="003057B4">
        <w:t xml:space="preserve"> victim</w:t>
      </w:r>
      <w:r w:rsidR="00C1396D">
        <w:t xml:space="preserve"> of abuse</w:t>
      </w:r>
      <w:r w:rsidR="003057B4">
        <w:t xml:space="preserve"> and that </w:t>
      </w:r>
      <w:r w:rsidR="003057B4">
        <w:rPr>
          <w:bCs/>
          <w:color w:val="000000"/>
        </w:rPr>
        <w:t>the Certification of Domestic Violence, Dating Violence or Stalking, Form HUD-9</w:t>
      </w:r>
      <w:r w:rsidR="008D1BA3">
        <w:rPr>
          <w:bCs/>
          <w:color w:val="000000"/>
        </w:rPr>
        <w:t>1</w:t>
      </w:r>
      <w:r w:rsidR="003057B4">
        <w:rPr>
          <w:bCs/>
          <w:color w:val="000000"/>
        </w:rPr>
        <w:t>066,</w:t>
      </w:r>
      <w:r w:rsidR="0012301E">
        <w:rPr>
          <w:bCs/>
          <w:color w:val="000000"/>
        </w:rPr>
        <w:t xml:space="preserve"> or other documentation as noted on the certification form,</w:t>
      </w:r>
      <w:r w:rsidR="003057B4">
        <w:rPr>
          <w:bCs/>
          <w:color w:val="000000"/>
        </w:rPr>
        <w:t xml:space="preserve"> be completed and submitted </w:t>
      </w:r>
      <w:r w:rsidR="00903A26">
        <w:rPr>
          <w:bCs/>
          <w:color w:val="000000"/>
        </w:rPr>
        <w:t>within 14 business days</w:t>
      </w:r>
      <w:r w:rsidR="003057B4">
        <w:rPr>
          <w:bCs/>
          <w:color w:val="000000"/>
        </w:rPr>
        <w:t>, or an agreed upon extension date,</w:t>
      </w:r>
      <w:r w:rsidR="00903A26">
        <w:rPr>
          <w:bCs/>
          <w:color w:val="000000"/>
        </w:rPr>
        <w:t xml:space="preserve"> </w:t>
      </w:r>
      <w:r w:rsidR="003057B4">
        <w:rPr>
          <w:bCs/>
          <w:color w:val="000000"/>
        </w:rPr>
        <w:t>to receive protection under the VAWA.</w:t>
      </w:r>
      <w:r>
        <w:rPr>
          <w:bCs/>
          <w:color w:val="000000"/>
        </w:rPr>
        <w:t xml:space="preserve">  Failure to provide the certification or other supporting documentation within the specified timeframe may result in eviction.</w:t>
      </w:r>
    </w:p>
    <w:p w14:paraId="2DEEC953" w14:textId="77777777" w:rsidR="00C1396D" w:rsidRDefault="00C1396D">
      <w:pPr>
        <w:tabs>
          <w:tab w:val="left" w:pos="-1440"/>
          <w:tab w:val="left" w:pos="-720"/>
          <w:tab w:val="left" w:pos="0"/>
          <w:tab w:val="left" w:pos="360"/>
          <w:tab w:val="left" w:pos="720"/>
          <w:tab w:val="left" w:pos="1440"/>
        </w:tabs>
        <w:suppressAutoHyphens/>
        <w:ind w:left="1080" w:right="720"/>
        <w:rPr>
          <w:smallCaps/>
        </w:rPr>
      </w:pPr>
    </w:p>
    <w:p w14:paraId="3CAE35D1" w14:textId="77777777" w:rsidR="00C1396D" w:rsidRDefault="00C1396D">
      <w:pPr>
        <w:tabs>
          <w:tab w:val="left" w:pos="-1440"/>
          <w:tab w:val="left" w:pos="-720"/>
          <w:tab w:val="left" w:pos="0"/>
          <w:tab w:val="left" w:pos="360"/>
          <w:tab w:val="left" w:pos="720"/>
          <w:tab w:val="left" w:pos="1440"/>
          <w:tab w:val="left" w:pos="1800"/>
        </w:tabs>
        <w:suppressAutoHyphens/>
        <w:ind w:right="720"/>
      </w:pPr>
      <w:r>
        <w:tab/>
      </w:r>
      <w:r w:rsidR="007C0DF5">
        <w:t>___</w:t>
      </w:r>
      <w:r>
        <w:t>______________________________________</w:t>
      </w:r>
      <w:r>
        <w:tab/>
      </w:r>
      <w:r>
        <w:tab/>
        <w:t>__________________</w:t>
      </w:r>
    </w:p>
    <w:p w14:paraId="02536367" w14:textId="77777777" w:rsidR="00C1396D" w:rsidRDefault="00C1396D">
      <w:pPr>
        <w:tabs>
          <w:tab w:val="left" w:pos="-1440"/>
          <w:tab w:val="left" w:pos="-720"/>
          <w:tab w:val="left" w:pos="0"/>
          <w:tab w:val="left" w:pos="360"/>
          <w:tab w:val="left" w:pos="720"/>
          <w:tab w:val="left" w:pos="1440"/>
          <w:tab w:val="left" w:pos="1800"/>
        </w:tabs>
        <w:suppressAutoHyphens/>
        <w:ind w:right="720"/>
      </w:pPr>
      <w:r>
        <w:tab/>
        <w:t>Tenant</w:t>
      </w:r>
      <w:r>
        <w:tab/>
      </w:r>
      <w:r>
        <w:tab/>
      </w:r>
      <w:r>
        <w:tab/>
      </w:r>
      <w:r>
        <w:tab/>
      </w:r>
      <w:r>
        <w:tab/>
      </w:r>
      <w:r>
        <w:tab/>
      </w:r>
      <w:r>
        <w:tab/>
      </w:r>
      <w:r>
        <w:tab/>
      </w:r>
      <w:r>
        <w:tab/>
        <w:t>Date</w:t>
      </w:r>
      <w:r>
        <w:tab/>
      </w:r>
    </w:p>
    <w:p w14:paraId="54191D0A" w14:textId="77777777" w:rsidR="00C1396D" w:rsidRDefault="00C1396D">
      <w:pPr>
        <w:tabs>
          <w:tab w:val="left" w:pos="-1440"/>
          <w:tab w:val="left" w:pos="-720"/>
          <w:tab w:val="left" w:pos="0"/>
          <w:tab w:val="left" w:pos="360"/>
          <w:tab w:val="left" w:pos="720"/>
          <w:tab w:val="left" w:pos="1440"/>
          <w:tab w:val="left" w:pos="1800"/>
        </w:tabs>
        <w:suppressAutoHyphens/>
        <w:ind w:right="720"/>
      </w:pPr>
    </w:p>
    <w:p w14:paraId="627BF26F" w14:textId="77777777" w:rsidR="00D453C8" w:rsidRDefault="00C1396D" w:rsidP="00654E8C">
      <w:pPr>
        <w:tabs>
          <w:tab w:val="left" w:pos="-1440"/>
          <w:tab w:val="left" w:pos="-720"/>
          <w:tab w:val="left" w:pos="0"/>
          <w:tab w:val="left" w:pos="360"/>
          <w:tab w:val="left" w:pos="720"/>
          <w:tab w:val="left" w:pos="1440"/>
          <w:tab w:val="left" w:pos="1800"/>
        </w:tabs>
        <w:suppressAutoHyphens/>
        <w:ind w:right="720"/>
      </w:pPr>
      <w:r>
        <w:tab/>
        <w:t>____________________________________</w:t>
      </w:r>
      <w:r>
        <w:softHyphen/>
        <w:t>_____</w:t>
      </w:r>
      <w:r>
        <w:tab/>
      </w:r>
      <w:r>
        <w:tab/>
        <w:t>__________________</w:t>
      </w:r>
      <w:r>
        <w:tab/>
        <w:t>Landlord</w:t>
      </w:r>
      <w:r>
        <w:tab/>
      </w:r>
      <w:r>
        <w:tab/>
      </w:r>
      <w:r>
        <w:tab/>
      </w:r>
      <w:r>
        <w:tab/>
      </w:r>
      <w:r>
        <w:tab/>
      </w:r>
      <w:r>
        <w:tab/>
      </w:r>
      <w:r>
        <w:tab/>
      </w:r>
      <w:r>
        <w:tab/>
      </w:r>
      <w:r>
        <w:tab/>
        <w:t>Date</w:t>
      </w:r>
      <w:r>
        <w:tab/>
      </w:r>
    </w:p>
    <w:sectPr w:rsidR="00D453C8" w:rsidSect="008E5775">
      <w:headerReference w:type="first" r:id="rId10"/>
      <w:footerReference w:type="first" r:id="rId11"/>
      <w:type w:val="continuous"/>
      <w:pgSz w:w="12240" w:h="15840"/>
      <w:pgMar w:top="72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BFB4" w14:textId="77777777" w:rsidR="00B7327F" w:rsidRDefault="00B7327F">
      <w:r>
        <w:separator/>
      </w:r>
    </w:p>
  </w:endnote>
  <w:endnote w:type="continuationSeparator" w:id="0">
    <w:p w14:paraId="4BE65190" w14:textId="77777777" w:rsidR="00B7327F" w:rsidRDefault="00B7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76F4" w14:textId="77777777" w:rsidR="00F52893" w:rsidRDefault="00F52893" w:rsidP="007E32A9">
    <w:pPr>
      <w:pStyle w:val="Footer"/>
      <w:framePr w:wrap="around" w:vAnchor="text" w:hAnchor="margin" w:xAlign="center" w:y="1"/>
      <w:rPr>
        <w:rStyle w:val="PageNumber"/>
      </w:rPr>
    </w:pPr>
    <w:r>
      <w:rPr>
        <w:rStyle w:val="PageNumber"/>
      </w:rPr>
      <w:t>2</w:t>
    </w:r>
  </w:p>
  <w:p w14:paraId="6E934DB9"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HUD-90066</w:t>
    </w:r>
  </w:p>
  <w:p w14:paraId="24199F4E" w14:textId="77777777" w:rsidR="003D3D9E" w:rsidRPr="00E128CE" w:rsidRDefault="003D3D9E" w:rsidP="00E128CE">
    <w:pPr>
      <w:pStyle w:val="Footer"/>
      <w:jc w:val="right"/>
      <w:rPr>
        <w:sz w:val="20"/>
        <w:szCs w:val="20"/>
      </w:rPr>
    </w:pPr>
    <w:r>
      <w:rPr>
        <w:b/>
        <w:sz w:val="20"/>
        <w:szCs w:val="20"/>
      </w:rPr>
      <w:t>(09/2008)</w:t>
    </w:r>
  </w:p>
  <w:p w14:paraId="060138CC" w14:textId="77777777" w:rsidR="00F52893" w:rsidRDefault="00F52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47E9" w14:textId="77777777" w:rsidR="008D1BA3" w:rsidRPr="008D1BA3" w:rsidRDefault="008D1BA3">
    <w:pPr>
      <w:pStyle w:val="Footer"/>
      <w:rPr>
        <w:b/>
        <w:sz w:val="20"/>
        <w:szCs w:val="20"/>
      </w:rPr>
    </w:pPr>
    <w:r>
      <w:tab/>
    </w:r>
    <w:r>
      <w:tab/>
      <w:t xml:space="preserve">      </w:t>
    </w:r>
    <w:r w:rsidRPr="008D1BA3">
      <w:rPr>
        <w:sz w:val="20"/>
        <w:szCs w:val="20"/>
      </w:rPr>
      <w:t xml:space="preserve">Form </w:t>
    </w:r>
    <w:r w:rsidRPr="008D1BA3">
      <w:rPr>
        <w:b/>
        <w:sz w:val="20"/>
        <w:szCs w:val="20"/>
      </w:rPr>
      <w:t>HUD-91067</w:t>
    </w:r>
  </w:p>
  <w:p w14:paraId="50586141" w14:textId="77777777" w:rsidR="008D1BA3" w:rsidRPr="008D1BA3" w:rsidRDefault="008D1BA3">
    <w:pPr>
      <w:pStyle w:val="Footer"/>
      <w:rPr>
        <w:b/>
        <w:sz w:val="20"/>
        <w:szCs w:val="20"/>
      </w:rPr>
    </w:pPr>
    <w:r w:rsidRPr="008D1BA3">
      <w:rPr>
        <w:b/>
        <w:sz w:val="20"/>
        <w:szCs w:val="20"/>
      </w:rPr>
      <w:tab/>
    </w:r>
    <w:r w:rsidRPr="008D1BA3">
      <w:rPr>
        <w:b/>
        <w:sz w:val="20"/>
        <w:szCs w:val="20"/>
      </w:rPr>
      <w:tab/>
      <w:t>(9/2008)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8785" w14:textId="77777777" w:rsidR="00F52893" w:rsidRDefault="00F52893" w:rsidP="007E32A9">
    <w:pPr>
      <w:pStyle w:val="Footer"/>
      <w:framePr w:wrap="around" w:vAnchor="text" w:hAnchor="margin" w:xAlign="center" w:y="1"/>
      <w:rPr>
        <w:rStyle w:val="PageNumber"/>
      </w:rPr>
    </w:pPr>
  </w:p>
  <w:p w14:paraId="7EE5C644"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w:t>
    </w:r>
    <w:r>
      <w:rPr>
        <w:b/>
        <w:sz w:val="20"/>
        <w:szCs w:val="20"/>
      </w:rPr>
      <w:t>7</w:t>
    </w:r>
  </w:p>
  <w:p w14:paraId="4FF40D72" w14:textId="77777777" w:rsidR="007C0DF5" w:rsidRPr="00E128CE" w:rsidRDefault="007C0DF5" w:rsidP="00E128CE">
    <w:pPr>
      <w:pStyle w:val="Footer"/>
      <w:jc w:val="right"/>
      <w:rPr>
        <w:sz w:val="20"/>
        <w:szCs w:val="20"/>
      </w:rPr>
    </w:pPr>
    <w:r>
      <w:rPr>
        <w:b/>
        <w:sz w:val="20"/>
        <w:szCs w:val="20"/>
      </w:rPr>
      <w:t>(09/2008)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E459" w14:textId="77777777" w:rsidR="00B7327F" w:rsidRDefault="00B7327F">
      <w:r>
        <w:separator/>
      </w:r>
    </w:p>
  </w:footnote>
  <w:footnote w:type="continuationSeparator" w:id="0">
    <w:p w14:paraId="3CD4E200" w14:textId="77777777" w:rsidR="00B7327F" w:rsidRDefault="00B7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DBF2" w14:textId="77777777" w:rsidR="008E5775" w:rsidRDefault="008E5775" w:rsidP="008E5775">
    <w:pPr>
      <w:pStyle w:val="Header"/>
      <w:rPr>
        <w:b/>
        <w:sz w:val="22"/>
        <w:szCs w:val="22"/>
      </w:rPr>
    </w:pPr>
    <w:r>
      <w:rPr>
        <w:b/>
        <w:sz w:val="22"/>
        <w:szCs w:val="22"/>
      </w:rPr>
      <w:t xml:space="preserve">VIOLENCE, DATING VIOLENCE              U.S. Department of Housing           </w:t>
    </w:r>
    <w:r>
      <w:rPr>
        <w:rFonts w:ascii="Helvetica" w:hAnsi="Helvetica"/>
        <w:sz w:val="14"/>
      </w:rPr>
      <w:t>OMB Approval No. 2502-0204</w:t>
    </w:r>
    <w:r>
      <w:rPr>
        <w:b/>
        <w:sz w:val="22"/>
        <w:szCs w:val="22"/>
      </w:rPr>
      <w:t xml:space="preserve">        </w:t>
    </w:r>
  </w:p>
  <w:p w14:paraId="2F80AE67" w14:textId="77777777" w:rsidR="008E5775" w:rsidRDefault="008E5775" w:rsidP="008E5775">
    <w:pPr>
      <w:pStyle w:val="Header"/>
      <w:rPr>
        <w:b/>
        <w:sz w:val="22"/>
        <w:szCs w:val="22"/>
      </w:rPr>
    </w:pPr>
    <w:r>
      <w:rPr>
        <w:b/>
        <w:bCs/>
        <w:sz w:val="22"/>
      </w:rPr>
      <w:t xml:space="preserve">OR STALKING     </w:t>
    </w:r>
    <w:r>
      <w:t xml:space="preserve">                                    </w:t>
    </w:r>
    <w:r>
      <w:rPr>
        <w:bCs/>
      </w:rPr>
      <w:t xml:space="preserve">       </w:t>
    </w:r>
    <w:r w:rsidRPr="008E5775">
      <w:rPr>
        <w:b/>
        <w:sz w:val="22"/>
        <w:szCs w:val="22"/>
      </w:rPr>
      <w:t>and Urban Development</w:t>
    </w:r>
    <w:r>
      <w:rPr>
        <w:b/>
        <w:sz w:val="22"/>
        <w:szCs w:val="22"/>
      </w:rPr>
      <w:t xml:space="preserve">                           </w:t>
    </w:r>
    <w:r w:rsidRPr="009A0297">
      <w:rPr>
        <w:sz w:val="16"/>
        <w:szCs w:val="22"/>
      </w:rPr>
      <w:t>Exp.</w:t>
    </w:r>
    <w:r w:rsidR="0004421F">
      <w:rPr>
        <w:sz w:val="16"/>
        <w:szCs w:val="22"/>
      </w:rPr>
      <w:t xml:space="preserve"> </w:t>
    </w:r>
    <w:r w:rsidR="00A071FF" w:rsidRPr="00A071FF">
      <w:rPr>
        <w:sz w:val="16"/>
        <w:szCs w:val="22"/>
      </w:rPr>
      <w:t>6/30/2017</w:t>
    </w:r>
  </w:p>
  <w:p w14:paraId="76AF76F0" w14:textId="77777777" w:rsidR="008D1BA3" w:rsidRPr="008E5775" w:rsidRDefault="008E5775" w:rsidP="008E5775">
    <w:pPr>
      <w:pStyle w:val="Header"/>
      <w:tabs>
        <w:tab w:val="clear" w:pos="4320"/>
        <w:tab w:val="clear" w:pos="8640"/>
        <w:tab w:val="left" w:pos="4680"/>
        <w:tab w:val="left" w:pos="5309"/>
      </w:tabs>
      <w:rPr>
        <w:bCs/>
        <w:sz w:val="22"/>
        <w:szCs w:val="22"/>
      </w:rPr>
    </w:pPr>
    <w:r>
      <w:rPr>
        <w:bCs/>
        <w:sz w:val="20"/>
      </w:rPr>
      <w:tab/>
    </w:r>
    <w:r w:rsidRPr="008E5775">
      <w:rPr>
        <w:bCs/>
        <w:sz w:val="22"/>
        <w:szCs w:val="22"/>
      </w:rPr>
      <w:t>Office of Housing</w:t>
    </w:r>
    <w:r w:rsidR="008D1BA3" w:rsidRPr="008E5775">
      <w:rPr>
        <w:sz w:val="22"/>
        <w:szCs w:val="22"/>
      </w:rPr>
      <w:tab/>
    </w:r>
    <w:r w:rsidR="008D1BA3" w:rsidRPr="008E5775">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A1B2" w14:textId="77777777" w:rsidR="00F52893" w:rsidRDefault="00F52893" w:rsidP="00C1396D">
    <w:pPr>
      <w:pStyle w:val="Header"/>
      <w:jc w:val="right"/>
      <w:rPr>
        <w:sz w:val="20"/>
        <w:szCs w:val="20"/>
      </w:rPr>
    </w:pPr>
    <w:r>
      <w:rPr>
        <w:sz w:val="20"/>
        <w:szCs w:val="20"/>
      </w:rPr>
      <w:t>Attachment 2</w:t>
    </w:r>
  </w:p>
  <w:p w14:paraId="3BBA1436" w14:textId="77777777" w:rsidR="004E1A19" w:rsidRPr="004E1A19" w:rsidRDefault="004E1A19" w:rsidP="00C1396D">
    <w:pPr>
      <w:pStyle w:val="Header"/>
      <w:jc w:val="right"/>
      <w:rPr>
        <w:rFonts w:ascii="Helvetica" w:hAnsi="Helvetica"/>
        <w:sz w:val="16"/>
        <w:szCs w:val="16"/>
      </w:rPr>
    </w:pPr>
    <w:r w:rsidRPr="004E1A19">
      <w:rPr>
        <w:rFonts w:ascii="Helvetica" w:hAnsi="Helvetica"/>
        <w:sz w:val="16"/>
        <w:szCs w:val="16"/>
      </w:rPr>
      <w:t>OMB Approval No. 2502-0204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72F"/>
    <w:multiLevelType w:val="hybridMultilevel"/>
    <w:tmpl w:val="41105FE0"/>
    <w:lvl w:ilvl="0" w:tplc="8C76293A">
      <w:start w:val="1"/>
      <w:numFmt w:val="decimal"/>
      <w:lvlText w:val="(%1)"/>
      <w:lvlJc w:val="left"/>
      <w:pPr>
        <w:tabs>
          <w:tab w:val="num" w:pos="1440"/>
        </w:tabs>
        <w:ind w:left="1440" w:hanging="360"/>
      </w:pPr>
      <w:rPr>
        <w:rFonts w:hint="default"/>
      </w:rPr>
    </w:lvl>
    <w:lvl w:ilvl="1" w:tplc="6E2AD716">
      <w:start w:val="1"/>
      <w:numFmt w:val="bullet"/>
      <w:lvlText w:val=""/>
      <w:lvlJc w:val="left"/>
      <w:pPr>
        <w:tabs>
          <w:tab w:val="num" w:pos="2160"/>
        </w:tabs>
        <w:ind w:left="2160" w:hanging="360"/>
      </w:pPr>
      <w:rPr>
        <w:rFonts w:ascii="Symbol" w:hAnsi="Symbol" w:hint="default"/>
        <w:color w:val="auto"/>
        <w:sz w:val="16"/>
      </w:rPr>
    </w:lvl>
    <w:lvl w:ilvl="2" w:tplc="A8228D7A">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B91BE9"/>
    <w:multiLevelType w:val="hybridMultilevel"/>
    <w:tmpl w:val="9306CA4A"/>
    <w:lvl w:ilvl="0" w:tplc="A9F49352">
      <w:start w:val="2"/>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AB6601"/>
    <w:multiLevelType w:val="hybridMultilevel"/>
    <w:tmpl w:val="48E2986E"/>
    <w:lvl w:ilvl="0" w:tplc="A9F49352">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B4450E"/>
    <w:multiLevelType w:val="hybridMultilevel"/>
    <w:tmpl w:val="BD34E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DCB641C"/>
    <w:multiLevelType w:val="hybridMultilevel"/>
    <w:tmpl w:val="85627F34"/>
    <w:lvl w:ilvl="0" w:tplc="670833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7A00F40"/>
    <w:multiLevelType w:val="hybridMultilevel"/>
    <w:tmpl w:val="553C6D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B05E86"/>
    <w:multiLevelType w:val="hybridMultilevel"/>
    <w:tmpl w:val="FFF4B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EB6849"/>
    <w:multiLevelType w:val="hybridMultilevel"/>
    <w:tmpl w:val="4A8C7174"/>
    <w:lvl w:ilvl="0" w:tplc="13E0B50C">
      <w:start w:val="1"/>
      <w:numFmt w:val="low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C933491"/>
    <w:multiLevelType w:val="hybridMultilevel"/>
    <w:tmpl w:val="B3C4D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32287F"/>
    <w:multiLevelType w:val="hybridMultilevel"/>
    <w:tmpl w:val="8A289ACC"/>
    <w:lvl w:ilvl="0" w:tplc="FC202406">
      <w:start w:val="1"/>
      <w:numFmt w:val="bullet"/>
      <w:lvlText w:val=""/>
      <w:lvlJc w:val="left"/>
      <w:pPr>
        <w:tabs>
          <w:tab w:val="num" w:pos="1440"/>
        </w:tabs>
        <w:ind w:left="1440" w:hanging="360"/>
      </w:pPr>
      <w:rPr>
        <w:rFonts w:ascii="Symbol" w:hAnsi="Symbol" w:hint="default"/>
      </w:rPr>
    </w:lvl>
    <w:lvl w:ilvl="1" w:tplc="4BEE4352"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7485031"/>
    <w:multiLevelType w:val="hybridMultilevel"/>
    <w:tmpl w:val="43CA1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5D0299"/>
    <w:multiLevelType w:val="hybridMultilevel"/>
    <w:tmpl w:val="E49A9500"/>
    <w:lvl w:ilvl="0" w:tplc="04090001">
      <w:start w:val="5"/>
      <w:numFmt w:val="decimal"/>
      <w:lvlText w:val="%1."/>
      <w:lvlJc w:val="left"/>
      <w:pPr>
        <w:tabs>
          <w:tab w:val="num" w:pos="1860"/>
        </w:tabs>
        <w:ind w:left="1860" w:hanging="360"/>
      </w:pPr>
      <w:rPr>
        <w:rFonts w:hint="default"/>
      </w:rPr>
    </w:lvl>
    <w:lvl w:ilvl="1" w:tplc="04090003" w:tentative="1">
      <w:start w:val="1"/>
      <w:numFmt w:val="lowerLetter"/>
      <w:lvlText w:val="%2."/>
      <w:lvlJc w:val="left"/>
      <w:pPr>
        <w:tabs>
          <w:tab w:val="num" w:pos="2580"/>
        </w:tabs>
        <w:ind w:left="2580" w:hanging="360"/>
      </w:pPr>
    </w:lvl>
    <w:lvl w:ilvl="2" w:tplc="04090005" w:tentative="1">
      <w:start w:val="1"/>
      <w:numFmt w:val="lowerRoman"/>
      <w:lvlText w:val="%3."/>
      <w:lvlJc w:val="right"/>
      <w:pPr>
        <w:tabs>
          <w:tab w:val="num" w:pos="3300"/>
        </w:tabs>
        <w:ind w:left="3300" w:hanging="180"/>
      </w:pPr>
    </w:lvl>
    <w:lvl w:ilvl="3" w:tplc="04090001" w:tentative="1">
      <w:start w:val="1"/>
      <w:numFmt w:val="decimal"/>
      <w:lvlText w:val="%4."/>
      <w:lvlJc w:val="left"/>
      <w:pPr>
        <w:tabs>
          <w:tab w:val="num" w:pos="4020"/>
        </w:tabs>
        <w:ind w:left="4020" w:hanging="360"/>
      </w:pPr>
    </w:lvl>
    <w:lvl w:ilvl="4" w:tplc="04090003" w:tentative="1">
      <w:start w:val="1"/>
      <w:numFmt w:val="lowerLetter"/>
      <w:lvlText w:val="%5."/>
      <w:lvlJc w:val="left"/>
      <w:pPr>
        <w:tabs>
          <w:tab w:val="num" w:pos="4740"/>
        </w:tabs>
        <w:ind w:left="4740" w:hanging="360"/>
      </w:pPr>
    </w:lvl>
    <w:lvl w:ilvl="5" w:tplc="04090005" w:tentative="1">
      <w:start w:val="1"/>
      <w:numFmt w:val="lowerRoman"/>
      <w:lvlText w:val="%6."/>
      <w:lvlJc w:val="right"/>
      <w:pPr>
        <w:tabs>
          <w:tab w:val="num" w:pos="5460"/>
        </w:tabs>
        <w:ind w:left="5460" w:hanging="180"/>
      </w:pPr>
    </w:lvl>
    <w:lvl w:ilvl="6" w:tplc="04090001" w:tentative="1">
      <w:start w:val="1"/>
      <w:numFmt w:val="decimal"/>
      <w:lvlText w:val="%7."/>
      <w:lvlJc w:val="left"/>
      <w:pPr>
        <w:tabs>
          <w:tab w:val="num" w:pos="6180"/>
        </w:tabs>
        <w:ind w:left="6180" w:hanging="360"/>
      </w:pPr>
    </w:lvl>
    <w:lvl w:ilvl="7" w:tplc="04090003" w:tentative="1">
      <w:start w:val="1"/>
      <w:numFmt w:val="lowerLetter"/>
      <w:lvlText w:val="%8."/>
      <w:lvlJc w:val="left"/>
      <w:pPr>
        <w:tabs>
          <w:tab w:val="num" w:pos="6900"/>
        </w:tabs>
        <w:ind w:left="6900" w:hanging="360"/>
      </w:pPr>
    </w:lvl>
    <w:lvl w:ilvl="8" w:tplc="04090005" w:tentative="1">
      <w:start w:val="1"/>
      <w:numFmt w:val="lowerRoman"/>
      <w:lvlText w:val="%9."/>
      <w:lvlJc w:val="right"/>
      <w:pPr>
        <w:tabs>
          <w:tab w:val="num" w:pos="7620"/>
        </w:tabs>
        <w:ind w:left="7620" w:hanging="180"/>
      </w:pPr>
    </w:lvl>
  </w:abstractNum>
  <w:num w:numId="1" w16cid:durableId="1925796135">
    <w:abstractNumId w:val="0"/>
  </w:num>
  <w:num w:numId="2" w16cid:durableId="2105496200">
    <w:abstractNumId w:val="2"/>
  </w:num>
  <w:num w:numId="3" w16cid:durableId="1737439252">
    <w:abstractNumId w:val="3"/>
  </w:num>
  <w:num w:numId="4" w16cid:durableId="391850345">
    <w:abstractNumId w:val="10"/>
  </w:num>
  <w:num w:numId="5" w16cid:durableId="1809013877">
    <w:abstractNumId w:val="11"/>
  </w:num>
  <w:num w:numId="6" w16cid:durableId="1228538178">
    <w:abstractNumId w:val="4"/>
  </w:num>
  <w:num w:numId="7" w16cid:durableId="1770588323">
    <w:abstractNumId w:val="6"/>
  </w:num>
  <w:num w:numId="8" w16cid:durableId="28799057">
    <w:abstractNumId w:val="7"/>
  </w:num>
  <w:num w:numId="9" w16cid:durableId="308676546">
    <w:abstractNumId w:val="9"/>
  </w:num>
  <w:num w:numId="10" w16cid:durableId="1540976294">
    <w:abstractNumId w:val="5"/>
  </w:num>
  <w:num w:numId="11" w16cid:durableId="506790775">
    <w:abstractNumId w:val="12"/>
  </w:num>
  <w:num w:numId="12" w16cid:durableId="500660955">
    <w:abstractNumId w:val="8"/>
  </w:num>
  <w:num w:numId="13" w16cid:durableId="186257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DBE"/>
    <w:rsid w:val="00000A9D"/>
    <w:rsid w:val="00007655"/>
    <w:rsid w:val="00022BB2"/>
    <w:rsid w:val="00030C6B"/>
    <w:rsid w:val="0004421F"/>
    <w:rsid w:val="00055F10"/>
    <w:rsid w:val="00056DDE"/>
    <w:rsid w:val="000576B7"/>
    <w:rsid w:val="0007182D"/>
    <w:rsid w:val="00086EEA"/>
    <w:rsid w:val="000871FA"/>
    <w:rsid w:val="00095B06"/>
    <w:rsid w:val="00095B9B"/>
    <w:rsid w:val="000A0104"/>
    <w:rsid w:val="000B5B78"/>
    <w:rsid w:val="000D4EDE"/>
    <w:rsid w:val="000E460B"/>
    <w:rsid w:val="000E7750"/>
    <w:rsid w:val="000F583D"/>
    <w:rsid w:val="000F60FD"/>
    <w:rsid w:val="000F7E59"/>
    <w:rsid w:val="001017A6"/>
    <w:rsid w:val="00103E78"/>
    <w:rsid w:val="001058C3"/>
    <w:rsid w:val="0011375D"/>
    <w:rsid w:val="0012301E"/>
    <w:rsid w:val="0013604D"/>
    <w:rsid w:val="00137308"/>
    <w:rsid w:val="001476DE"/>
    <w:rsid w:val="001508DB"/>
    <w:rsid w:val="001519E0"/>
    <w:rsid w:val="0015756D"/>
    <w:rsid w:val="0016727F"/>
    <w:rsid w:val="00171470"/>
    <w:rsid w:val="00180300"/>
    <w:rsid w:val="00191923"/>
    <w:rsid w:val="001936EB"/>
    <w:rsid w:val="001A2F98"/>
    <w:rsid w:val="001B2138"/>
    <w:rsid w:val="001B3F91"/>
    <w:rsid w:val="001E10A0"/>
    <w:rsid w:val="001E4556"/>
    <w:rsid w:val="001E4ADB"/>
    <w:rsid w:val="001E51E0"/>
    <w:rsid w:val="001F1E03"/>
    <w:rsid w:val="001F514D"/>
    <w:rsid w:val="00205E64"/>
    <w:rsid w:val="00221B1F"/>
    <w:rsid w:val="002224A4"/>
    <w:rsid w:val="002247B6"/>
    <w:rsid w:val="0022507A"/>
    <w:rsid w:val="0024365C"/>
    <w:rsid w:val="00243D54"/>
    <w:rsid w:val="00245F24"/>
    <w:rsid w:val="00256604"/>
    <w:rsid w:val="00270B95"/>
    <w:rsid w:val="002714B9"/>
    <w:rsid w:val="00285B67"/>
    <w:rsid w:val="00297B95"/>
    <w:rsid w:val="002A286A"/>
    <w:rsid w:val="002A4B5A"/>
    <w:rsid w:val="002A58B4"/>
    <w:rsid w:val="002A7D36"/>
    <w:rsid w:val="002C7747"/>
    <w:rsid w:val="002C7A69"/>
    <w:rsid w:val="002D5917"/>
    <w:rsid w:val="002D70CD"/>
    <w:rsid w:val="002E4228"/>
    <w:rsid w:val="002F3B6D"/>
    <w:rsid w:val="003057B4"/>
    <w:rsid w:val="00306E93"/>
    <w:rsid w:val="00330948"/>
    <w:rsid w:val="003435D0"/>
    <w:rsid w:val="00345E8C"/>
    <w:rsid w:val="00345FD2"/>
    <w:rsid w:val="003467B6"/>
    <w:rsid w:val="00350F1E"/>
    <w:rsid w:val="00362861"/>
    <w:rsid w:val="00374C01"/>
    <w:rsid w:val="003823D2"/>
    <w:rsid w:val="00394BED"/>
    <w:rsid w:val="0039748D"/>
    <w:rsid w:val="003A6740"/>
    <w:rsid w:val="003C19DC"/>
    <w:rsid w:val="003C3B91"/>
    <w:rsid w:val="003C6837"/>
    <w:rsid w:val="003C72B8"/>
    <w:rsid w:val="003D3D9E"/>
    <w:rsid w:val="003E6077"/>
    <w:rsid w:val="003F2C91"/>
    <w:rsid w:val="00402F37"/>
    <w:rsid w:val="00405705"/>
    <w:rsid w:val="00410023"/>
    <w:rsid w:val="00414CFD"/>
    <w:rsid w:val="00415458"/>
    <w:rsid w:val="00416A3E"/>
    <w:rsid w:val="00424310"/>
    <w:rsid w:val="0043015E"/>
    <w:rsid w:val="004342A2"/>
    <w:rsid w:val="00454FB0"/>
    <w:rsid w:val="00465115"/>
    <w:rsid w:val="00465B05"/>
    <w:rsid w:val="0047146E"/>
    <w:rsid w:val="00475B9B"/>
    <w:rsid w:val="00476C17"/>
    <w:rsid w:val="00476FAF"/>
    <w:rsid w:val="00477764"/>
    <w:rsid w:val="0048798F"/>
    <w:rsid w:val="004A40FE"/>
    <w:rsid w:val="004B05C2"/>
    <w:rsid w:val="004B5221"/>
    <w:rsid w:val="004C62D1"/>
    <w:rsid w:val="004D2517"/>
    <w:rsid w:val="004E11DD"/>
    <w:rsid w:val="004E1A19"/>
    <w:rsid w:val="004E528C"/>
    <w:rsid w:val="005026A8"/>
    <w:rsid w:val="0050638E"/>
    <w:rsid w:val="00513D91"/>
    <w:rsid w:val="00517595"/>
    <w:rsid w:val="00520794"/>
    <w:rsid w:val="005345E6"/>
    <w:rsid w:val="005442F5"/>
    <w:rsid w:val="0055242B"/>
    <w:rsid w:val="005533F0"/>
    <w:rsid w:val="00554B01"/>
    <w:rsid w:val="0056261F"/>
    <w:rsid w:val="00566E03"/>
    <w:rsid w:val="00567746"/>
    <w:rsid w:val="00590E60"/>
    <w:rsid w:val="00592038"/>
    <w:rsid w:val="00593F12"/>
    <w:rsid w:val="00595BB2"/>
    <w:rsid w:val="005A2CCF"/>
    <w:rsid w:val="005A4B3A"/>
    <w:rsid w:val="005C09FA"/>
    <w:rsid w:val="005C0F30"/>
    <w:rsid w:val="005D6636"/>
    <w:rsid w:val="005E0EBA"/>
    <w:rsid w:val="005E1E81"/>
    <w:rsid w:val="005E6E59"/>
    <w:rsid w:val="005F0733"/>
    <w:rsid w:val="005F34E0"/>
    <w:rsid w:val="005F5BF5"/>
    <w:rsid w:val="006035C4"/>
    <w:rsid w:val="006054B3"/>
    <w:rsid w:val="00615E9E"/>
    <w:rsid w:val="006407DC"/>
    <w:rsid w:val="00643C59"/>
    <w:rsid w:val="006469DB"/>
    <w:rsid w:val="00647690"/>
    <w:rsid w:val="00654E8C"/>
    <w:rsid w:val="00664F9F"/>
    <w:rsid w:val="006669BF"/>
    <w:rsid w:val="006742D0"/>
    <w:rsid w:val="00681DA7"/>
    <w:rsid w:val="00686E06"/>
    <w:rsid w:val="006A052B"/>
    <w:rsid w:val="006A4A8C"/>
    <w:rsid w:val="006A50AC"/>
    <w:rsid w:val="006B1320"/>
    <w:rsid w:val="006B2E42"/>
    <w:rsid w:val="006C605A"/>
    <w:rsid w:val="006D48F1"/>
    <w:rsid w:val="006F1370"/>
    <w:rsid w:val="007004E8"/>
    <w:rsid w:val="007020F1"/>
    <w:rsid w:val="0070242F"/>
    <w:rsid w:val="00726E84"/>
    <w:rsid w:val="00732F24"/>
    <w:rsid w:val="00733DE6"/>
    <w:rsid w:val="0077271D"/>
    <w:rsid w:val="0078171F"/>
    <w:rsid w:val="007837A4"/>
    <w:rsid w:val="00787DD2"/>
    <w:rsid w:val="007A26A7"/>
    <w:rsid w:val="007A62BF"/>
    <w:rsid w:val="007B593C"/>
    <w:rsid w:val="007B5CB8"/>
    <w:rsid w:val="007C0DF5"/>
    <w:rsid w:val="007C7562"/>
    <w:rsid w:val="007D57DE"/>
    <w:rsid w:val="007E32A9"/>
    <w:rsid w:val="007E6670"/>
    <w:rsid w:val="007E7521"/>
    <w:rsid w:val="008017A5"/>
    <w:rsid w:val="0081116F"/>
    <w:rsid w:val="0081429C"/>
    <w:rsid w:val="00820DBE"/>
    <w:rsid w:val="00823AAD"/>
    <w:rsid w:val="00827AD4"/>
    <w:rsid w:val="0084479F"/>
    <w:rsid w:val="00854E88"/>
    <w:rsid w:val="00877B72"/>
    <w:rsid w:val="00881992"/>
    <w:rsid w:val="008870C2"/>
    <w:rsid w:val="008952C7"/>
    <w:rsid w:val="00895A04"/>
    <w:rsid w:val="008A1240"/>
    <w:rsid w:val="008A46D1"/>
    <w:rsid w:val="008B4C7D"/>
    <w:rsid w:val="008D1BA3"/>
    <w:rsid w:val="008D596E"/>
    <w:rsid w:val="008E20FA"/>
    <w:rsid w:val="008E2D4F"/>
    <w:rsid w:val="008E5775"/>
    <w:rsid w:val="008F2DB0"/>
    <w:rsid w:val="008F43D0"/>
    <w:rsid w:val="00903A26"/>
    <w:rsid w:val="00904A2D"/>
    <w:rsid w:val="00904DB9"/>
    <w:rsid w:val="00904FDA"/>
    <w:rsid w:val="00905354"/>
    <w:rsid w:val="00912CC6"/>
    <w:rsid w:val="0091550C"/>
    <w:rsid w:val="00916B6F"/>
    <w:rsid w:val="00917303"/>
    <w:rsid w:val="00920CCB"/>
    <w:rsid w:val="0093070A"/>
    <w:rsid w:val="009311A5"/>
    <w:rsid w:val="00935EF1"/>
    <w:rsid w:val="00941390"/>
    <w:rsid w:val="00946281"/>
    <w:rsid w:val="009512CA"/>
    <w:rsid w:val="00957B09"/>
    <w:rsid w:val="009962D7"/>
    <w:rsid w:val="009A0AEB"/>
    <w:rsid w:val="009A7FB1"/>
    <w:rsid w:val="009B5177"/>
    <w:rsid w:val="009C05BE"/>
    <w:rsid w:val="009C49D2"/>
    <w:rsid w:val="009C5815"/>
    <w:rsid w:val="009D670D"/>
    <w:rsid w:val="009E47E9"/>
    <w:rsid w:val="009E6514"/>
    <w:rsid w:val="009E7D51"/>
    <w:rsid w:val="00A003A0"/>
    <w:rsid w:val="00A00EB4"/>
    <w:rsid w:val="00A0229F"/>
    <w:rsid w:val="00A071FF"/>
    <w:rsid w:val="00A21E8B"/>
    <w:rsid w:val="00A224A3"/>
    <w:rsid w:val="00A24A41"/>
    <w:rsid w:val="00A24F64"/>
    <w:rsid w:val="00A30BC9"/>
    <w:rsid w:val="00A3451B"/>
    <w:rsid w:val="00A43649"/>
    <w:rsid w:val="00A52A62"/>
    <w:rsid w:val="00A55781"/>
    <w:rsid w:val="00A55D0C"/>
    <w:rsid w:val="00A6050D"/>
    <w:rsid w:val="00A756C0"/>
    <w:rsid w:val="00AA6BB6"/>
    <w:rsid w:val="00AB025C"/>
    <w:rsid w:val="00AB7395"/>
    <w:rsid w:val="00AC0EEF"/>
    <w:rsid w:val="00AC3B1E"/>
    <w:rsid w:val="00AF0957"/>
    <w:rsid w:val="00AF116E"/>
    <w:rsid w:val="00AF4665"/>
    <w:rsid w:val="00AF5D6C"/>
    <w:rsid w:val="00B20217"/>
    <w:rsid w:val="00B216B0"/>
    <w:rsid w:val="00B30576"/>
    <w:rsid w:val="00B31958"/>
    <w:rsid w:val="00B33297"/>
    <w:rsid w:val="00B41587"/>
    <w:rsid w:val="00B456FE"/>
    <w:rsid w:val="00B56C20"/>
    <w:rsid w:val="00B56D4D"/>
    <w:rsid w:val="00B63A18"/>
    <w:rsid w:val="00B63E09"/>
    <w:rsid w:val="00B7327F"/>
    <w:rsid w:val="00B7348E"/>
    <w:rsid w:val="00B76B4D"/>
    <w:rsid w:val="00B80B61"/>
    <w:rsid w:val="00B810C9"/>
    <w:rsid w:val="00B903F2"/>
    <w:rsid w:val="00B9665E"/>
    <w:rsid w:val="00BA059C"/>
    <w:rsid w:val="00BA63E6"/>
    <w:rsid w:val="00BA744F"/>
    <w:rsid w:val="00BD59C1"/>
    <w:rsid w:val="00BF0964"/>
    <w:rsid w:val="00BF0C1C"/>
    <w:rsid w:val="00C00BC9"/>
    <w:rsid w:val="00C03B36"/>
    <w:rsid w:val="00C0419E"/>
    <w:rsid w:val="00C04C74"/>
    <w:rsid w:val="00C066CB"/>
    <w:rsid w:val="00C06B0A"/>
    <w:rsid w:val="00C07344"/>
    <w:rsid w:val="00C114E5"/>
    <w:rsid w:val="00C11C6F"/>
    <w:rsid w:val="00C1396D"/>
    <w:rsid w:val="00C177B4"/>
    <w:rsid w:val="00C26737"/>
    <w:rsid w:val="00C458BC"/>
    <w:rsid w:val="00C468F9"/>
    <w:rsid w:val="00C500E1"/>
    <w:rsid w:val="00C543D1"/>
    <w:rsid w:val="00C622B4"/>
    <w:rsid w:val="00C646C1"/>
    <w:rsid w:val="00C65C39"/>
    <w:rsid w:val="00C6759B"/>
    <w:rsid w:val="00C71C3C"/>
    <w:rsid w:val="00C7557A"/>
    <w:rsid w:val="00C829E6"/>
    <w:rsid w:val="00C92123"/>
    <w:rsid w:val="00C97218"/>
    <w:rsid w:val="00CA0BD3"/>
    <w:rsid w:val="00CA4DF5"/>
    <w:rsid w:val="00CB13FA"/>
    <w:rsid w:val="00CB6822"/>
    <w:rsid w:val="00CB6B2C"/>
    <w:rsid w:val="00CB7910"/>
    <w:rsid w:val="00CC073E"/>
    <w:rsid w:val="00CC307D"/>
    <w:rsid w:val="00CC48A8"/>
    <w:rsid w:val="00CC5A62"/>
    <w:rsid w:val="00CD0C8E"/>
    <w:rsid w:val="00CE6C72"/>
    <w:rsid w:val="00CE7AB1"/>
    <w:rsid w:val="00CF29B7"/>
    <w:rsid w:val="00CF3341"/>
    <w:rsid w:val="00D05682"/>
    <w:rsid w:val="00D07CD6"/>
    <w:rsid w:val="00D1417B"/>
    <w:rsid w:val="00D14848"/>
    <w:rsid w:val="00D166A0"/>
    <w:rsid w:val="00D17AAC"/>
    <w:rsid w:val="00D221B4"/>
    <w:rsid w:val="00D32AFF"/>
    <w:rsid w:val="00D33009"/>
    <w:rsid w:val="00D37CF5"/>
    <w:rsid w:val="00D44268"/>
    <w:rsid w:val="00D453C8"/>
    <w:rsid w:val="00D453D4"/>
    <w:rsid w:val="00D47124"/>
    <w:rsid w:val="00D50A20"/>
    <w:rsid w:val="00D53597"/>
    <w:rsid w:val="00D7001E"/>
    <w:rsid w:val="00D85927"/>
    <w:rsid w:val="00DA15AC"/>
    <w:rsid w:val="00DD4D16"/>
    <w:rsid w:val="00DF000D"/>
    <w:rsid w:val="00DF1593"/>
    <w:rsid w:val="00E0347E"/>
    <w:rsid w:val="00E06509"/>
    <w:rsid w:val="00E10244"/>
    <w:rsid w:val="00E102B1"/>
    <w:rsid w:val="00E128CE"/>
    <w:rsid w:val="00E1368D"/>
    <w:rsid w:val="00E25678"/>
    <w:rsid w:val="00E37674"/>
    <w:rsid w:val="00E4661A"/>
    <w:rsid w:val="00E517D5"/>
    <w:rsid w:val="00E52BFA"/>
    <w:rsid w:val="00E56C8D"/>
    <w:rsid w:val="00E74BCA"/>
    <w:rsid w:val="00E81C66"/>
    <w:rsid w:val="00EB5CD0"/>
    <w:rsid w:val="00EB720F"/>
    <w:rsid w:val="00ED74E9"/>
    <w:rsid w:val="00EE1F2F"/>
    <w:rsid w:val="00EE229E"/>
    <w:rsid w:val="00EE69F9"/>
    <w:rsid w:val="00EE6D31"/>
    <w:rsid w:val="00EF5C92"/>
    <w:rsid w:val="00F16B8B"/>
    <w:rsid w:val="00F20349"/>
    <w:rsid w:val="00F21329"/>
    <w:rsid w:val="00F23900"/>
    <w:rsid w:val="00F321B2"/>
    <w:rsid w:val="00F321C2"/>
    <w:rsid w:val="00F50BBB"/>
    <w:rsid w:val="00F52893"/>
    <w:rsid w:val="00F531D4"/>
    <w:rsid w:val="00F717D9"/>
    <w:rsid w:val="00F72AA1"/>
    <w:rsid w:val="00F733FA"/>
    <w:rsid w:val="00F8574D"/>
    <w:rsid w:val="00F85E8F"/>
    <w:rsid w:val="00F8685E"/>
    <w:rsid w:val="00F94852"/>
    <w:rsid w:val="00F9789D"/>
    <w:rsid w:val="00FA23B8"/>
    <w:rsid w:val="00FB2E70"/>
    <w:rsid w:val="00FB3E19"/>
    <w:rsid w:val="00FC2A6E"/>
    <w:rsid w:val="00FC5C5E"/>
    <w:rsid w:val="00FD15BC"/>
    <w:rsid w:val="00FF1978"/>
    <w:rsid w:val="00FF1E99"/>
    <w:rsid w:val="00FF3B1F"/>
    <w:rsid w:val="00FF463D"/>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57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720"/>
      <w:outlineLvl w:val="2"/>
    </w:pPr>
    <w:rPr>
      <w:b/>
      <w:bCs/>
      <w:color w:val="000000"/>
    </w:rPr>
  </w:style>
  <w:style w:type="paragraph" w:styleId="Heading4">
    <w:name w:val="heading 4"/>
    <w:basedOn w:val="Normal"/>
    <w:next w:val="Normal"/>
    <w:qFormat/>
    <w:pPr>
      <w:keepNext/>
      <w:ind w:left="720"/>
      <w:outlineLvl w:val="3"/>
    </w:pPr>
    <w:rPr>
      <w:b/>
      <w:bCs/>
      <w:color w:val="000000"/>
      <w:u w:val="single"/>
    </w:rPr>
  </w:style>
  <w:style w:type="paragraph" w:styleId="Heading5">
    <w:name w:val="heading 5"/>
    <w:basedOn w:val="Normal"/>
    <w:next w:val="Normal"/>
    <w:qFormat/>
    <w:pPr>
      <w:keepNext/>
      <w:autoSpaceDE w:val="0"/>
      <w:autoSpaceDN w:val="0"/>
      <w:adjustRightInd w:val="0"/>
      <w:ind w:firstLine="360"/>
      <w:outlineLvl w:val="4"/>
    </w:pPr>
    <w:rPr>
      <w:b/>
      <w:bCs/>
      <w:color w:val="000000"/>
      <w:u w:val="single"/>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ind w:left="720"/>
      <w:outlineLvl w:val="6"/>
    </w:pPr>
    <w:rPr>
      <w:b/>
      <w:b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righ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2"/>
      <w:u w:val="single"/>
    </w:rPr>
  </w:style>
  <w:style w:type="paragraph" w:styleId="BodyTextIndent">
    <w:name w:val="Body Text Indent"/>
    <w:basedOn w:val="Normal"/>
    <w:pPr>
      <w:ind w:firstLine="72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Indent2">
    <w:name w:val="Body Text Indent 2"/>
    <w:basedOn w:val="Normal"/>
    <w:pPr>
      <w:autoSpaceDE w:val="0"/>
      <w:autoSpaceDN w:val="0"/>
      <w:adjustRightInd w:val="0"/>
      <w:ind w:left="360"/>
    </w:pPr>
  </w:style>
  <w:style w:type="paragraph" w:styleId="BodyTextIndent3">
    <w:name w:val="Body Text Indent 3"/>
    <w:basedOn w:val="Normal"/>
    <w:pPr>
      <w:autoSpaceDE w:val="0"/>
      <w:autoSpaceDN w:val="0"/>
      <w:adjustRightInd w:val="0"/>
      <w:ind w:left="720"/>
    </w:pPr>
  </w:style>
  <w:style w:type="paragraph" w:styleId="Caption">
    <w:name w:val="caption"/>
    <w:basedOn w:val="Normal"/>
    <w:next w:val="Normal"/>
    <w:qFormat/>
    <w:pPr>
      <w:widowControl w:val="0"/>
      <w:overflowPunct w:val="0"/>
      <w:autoSpaceDE w:val="0"/>
      <w:autoSpaceDN w:val="0"/>
      <w:adjustRightInd w:val="0"/>
      <w:textAlignment w:val="baseline"/>
    </w:pPr>
    <w:rPr>
      <w:rFonts w:ascii="Courier New" w:hAnsi="Courier New"/>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Courier New" w:hAnsi="Courier New"/>
      <w:szCs w:val="20"/>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820DBE"/>
    <w:pPr>
      <w:tabs>
        <w:tab w:val="center" w:pos="4320"/>
        <w:tab w:val="right" w:pos="8640"/>
      </w:tabs>
    </w:pPr>
  </w:style>
  <w:style w:type="paragraph" w:styleId="BalloonText">
    <w:name w:val="Balloon Text"/>
    <w:basedOn w:val="Normal"/>
    <w:semiHidden/>
    <w:rsid w:val="00820DBE"/>
    <w:rPr>
      <w:rFonts w:ascii="Tahoma" w:hAnsi="Tahoma" w:cs="Tahoma"/>
      <w:sz w:val="16"/>
      <w:szCs w:val="16"/>
    </w:rPr>
  </w:style>
  <w:style w:type="character" w:styleId="CommentReference">
    <w:name w:val="annotation reference"/>
    <w:semiHidden/>
    <w:rsid w:val="00AF0957"/>
    <w:rPr>
      <w:sz w:val="16"/>
      <w:szCs w:val="16"/>
    </w:rPr>
  </w:style>
  <w:style w:type="paragraph" w:styleId="CommentText">
    <w:name w:val="annotation text"/>
    <w:basedOn w:val="Normal"/>
    <w:semiHidden/>
    <w:rsid w:val="00AF0957"/>
    <w:rPr>
      <w:sz w:val="20"/>
      <w:szCs w:val="20"/>
    </w:rPr>
  </w:style>
  <w:style w:type="paragraph" w:styleId="CommentSubject">
    <w:name w:val="annotation subject"/>
    <w:basedOn w:val="CommentText"/>
    <w:next w:val="CommentText"/>
    <w:semiHidden/>
    <w:rsid w:val="00AF0957"/>
    <w:rPr>
      <w:b/>
      <w:bCs/>
    </w:rPr>
  </w:style>
  <w:style w:type="paragraph" w:styleId="BlockText">
    <w:name w:val="Block Text"/>
    <w:basedOn w:val="Normal"/>
    <w:rsid w:val="00C1396D"/>
    <w:pPr>
      <w:tabs>
        <w:tab w:val="left" w:pos="-1440"/>
        <w:tab w:val="left" w:pos="-720"/>
        <w:tab w:val="left" w:pos="0"/>
        <w:tab w:val="left" w:pos="360"/>
        <w:tab w:val="left" w:pos="720"/>
        <w:tab w:val="left" w:pos="1080"/>
        <w:tab w:val="left" w:pos="1440"/>
        <w:tab w:val="left" w:pos="1800"/>
      </w:tabs>
      <w:suppressAutoHyphens/>
      <w:ind w:left="720" w:right="720"/>
    </w:pPr>
    <w:rPr>
      <w:rFonts w:ascii="Arial" w:hAnsi="Arial"/>
      <w:sz w:val="22"/>
      <w:szCs w:val="20"/>
    </w:rPr>
  </w:style>
  <w:style w:type="paragraph" w:styleId="Title">
    <w:name w:val="Title"/>
    <w:basedOn w:val="Normal"/>
    <w:qFormat/>
    <w:rsid w:val="00C1396D"/>
    <w:pPr>
      <w:tabs>
        <w:tab w:val="center" w:pos="5400"/>
      </w:tabs>
      <w:suppressAutoHyphens/>
      <w:ind w:left="720" w:right="72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2022-07-28T16:55:00Z</dcterms:created>
  <dcterms:modified xsi:type="dcterms:W3CDTF">2022-07-28T16:55:00Z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948355917</vt:i4>
  </property>
  <property fmtid="{D5CDD505-2E9C-101B-9397-08002B2CF9AE}" pid="3" name="_NewReviewCycle">
    <vt:lpwstr/>
  </property>
  <property fmtid="{D5CDD505-2E9C-101B-9397-08002B2CF9AE}" pid="4" name="_ReviewingToolsShownOnce">
    <vt:lpwstr/>
  </property>
</Properties>
</file>