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D258A" w14:textId="77777777" w:rsidR="004E099C" w:rsidRPr="00836083" w:rsidRDefault="004E099C" w:rsidP="004E099C">
      <w:pPr>
        <w:pStyle w:val="BodyText"/>
        <w:rPr>
          <w:color w:val="000000"/>
          <w:sz w:val="24"/>
          <w:szCs w:val="24"/>
        </w:rPr>
      </w:pPr>
      <w:r w:rsidRPr="00836083">
        <w:rPr>
          <w:b/>
          <w:color w:val="000000"/>
          <w:sz w:val="24"/>
          <w:szCs w:val="24"/>
        </w:rPr>
        <w:t>NOTE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sz w:val="20"/>
        </w:rPr>
        <w:t xml:space="preserve">Up to 96% of victims/survivors of battering are female, so the </w:t>
      </w:r>
      <w:r w:rsidRPr="006A49B8">
        <w:rPr>
          <w:i/>
          <w:color w:val="000000"/>
          <w:sz w:val="20"/>
        </w:rPr>
        <w:t>words woman, women, she</w:t>
      </w:r>
      <w:r>
        <w:rPr>
          <w:color w:val="000000"/>
          <w:sz w:val="20"/>
        </w:rPr>
        <w:t xml:space="preserve"> and </w:t>
      </w:r>
      <w:r w:rsidRPr="006A49B8">
        <w:rPr>
          <w:i/>
          <w:color w:val="000000"/>
          <w:sz w:val="20"/>
        </w:rPr>
        <w:t>her</w:t>
      </w:r>
      <w:r>
        <w:rPr>
          <w:color w:val="000000"/>
          <w:sz w:val="20"/>
        </w:rPr>
        <w:t xml:space="preserve"> are used in these documents. However, men who are victims of battering should receive the same kinds of advocacy and resources in ways that meet their needs. Additionally, victims/survivors who are LBGTQ2S also have the right to advocacy and resources that are responsive to challenges and barriers posed by heterosexism.</w:t>
      </w:r>
    </w:p>
    <w:p w14:paraId="49D4B905" w14:textId="1B4B6137" w:rsidR="00BC1135" w:rsidRDefault="00BC1135"/>
    <w:p w14:paraId="35DD2863" w14:textId="77777777" w:rsidR="00112D5C" w:rsidRDefault="00112D5C"/>
    <w:p w14:paraId="2A51C628" w14:textId="77777777" w:rsidR="00112D5C" w:rsidRDefault="00112D5C" w:rsidP="00112D5C">
      <w:pPr>
        <w:pStyle w:val="BodyText"/>
        <w:pBdr>
          <w:top w:val="single" w:sz="4" w:space="1" w:color="auto"/>
          <w:left w:val="single" w:sz="4" w:space="4" w:color="auto"/>
          <w:right w:val="single" w:sz="4" w:space="9" w:color="auto"/>
        </w:pBdr>
        <w:jc w:val="center"/>
        <w:rPr>
          <w:b/>
          <w:color w:val="000000"/>
          <w:sz w:val="28"/>
          <w:szCs w:val="28"/>
        </w:rPr>
      </w:pPr>
    </w:p>
    <w:p w14:paraId="2583965F" w14:textId="1E2BAC4C" w:rsidR="00112D5C" w:rsidRDefault="00112D5C" w:rsidP="00112D5C">
      <w:pPr>
        <w:pStyle w:val="BodyText"/>
        <w:pBdr>
          <w:top w:val="single" w:sz="4" w:space="1" w:color="auto"/>
          <w:left w:val="single" w:sz="4" w:space="4" w:color="auto"/>
          <w:right w:val="single" w:sz="4" w:space="9" w:color="auto"/>
        </w:pBdr>
        <w:jc w:val="center"/>
        <w:rPr>
          <w:b/>
          <w:color w:val="000000"/>
          <w:sz w:val="28"/>
          <w:szCs w:val="28"/>
        </w:rPr>
      </w:pPr>
      <w:r w:rsidRPr="00112D5C">
        <w:rPr>
          <w:b/>
          <w:color w:val="000000"/>
          <w:sz w:val="28"/>
          <w:szCs w:val="28"/>
        </w:rPr>
        <w:t>For a Woman / Survivor Who Has Been Battered</w:t>
      </w:r>
    </w:p>
    <w:p w14:paraId="0C7DA931" w14:textId="77777777" w:rsidR="00112D5C" w:rsidRPr="00112D5C" w:rsidRDefault="00112D5C" w:rsidP="00112D5C">
      <w:pPr>
        <w:pStyle w:val="BodyText"/>
        <w:pBdr>
          <w:top w:val="single" w:sz="4" w:space="1" w:color="auto"/>
          <w:left w:val="single" w:sz="4" w:space="4" w:color="auto"/>
          <w:right w:val="single" w:sz="4" w:space="9" w:color="auto"/>
        </w:pBdr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6030"/>
      </w:tblGrid>
      <w:tr w:rsidR="00112D5C" w:rsidRPr="00715AFF" w14:paraId="586C88D3" w14:textId="77777777" w:rsidTr="00D43591">
        <w:tc>
          <w:tcPr>
            <w:tcW w:w="4968" w:type="dxa"/>
          </w:tcPr>
          <w:p w14:paraId="442C74F5" w14:textId="77777777" w:rsidR="00112D5C" w:rsidRPr="00112D5C" w:rsidRDefault="00112D5C" w:rsidP="00D43591">
            <w:pPr>
              <w:pStyle w:val="BodyText"/>
              <w:rPr>
                <w:b/>
                <w:color w:val="000000"/>
                <w:sz w:val="28"/>
                <w:szCs w:val="28"/>
              </w:rPr>
            </w:pPr>
            <w:r w:rsidRPr="00112D5C">
              <w:rPr>
                <w:b/>
                <w:color w:val="000000"/>
                <w:sz w:val="28"/>
                <w:szCs w:val="28"/>
              </w:rPr>
              <w:t>Safety means...</w:t>
            </w:r>
          </w:p>
          <w:p w14:paraId="788FA88D" w14:textId="77777777" w:rsidR="00112D5C" w:rsidRPr="00CD6B51" w:rsidRDefault="00112D5C" w:rsidP="00D43591">
            <w:pPr>
              <w:pStyle w:val="BodyText"/>
              <w:rPr>
                <w:b/>
                <w:color w:val="000000"/>
                <w:sz w:val="24"/>
                <w:szCs w:val="24"/>
              </w:rPr>
            </w:pPr>
          </w:p>
          <w:p w14:paraId="3A42295A" w14:textId="77777777" w:rsidR="00112D5C" w:rsidRPr="00CD6B51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  <w:r w:rsidRPr="00CD6B51">
              <w:rPr>
                <w:color w:val="000000"/>
                <w:sz w:val="24"/>
                <w:szCs w:val="24"/>
              </w:rPr>
              <w:t>…being protected from violence everywhere she goes</w:t>
            </w:r>
          </w:p>
          <w:p w14:paraId="17392C8D" w14:textId="77777777" w:rsidR="00112D5C" w:rsidRPr="00CD6B51" w:rsidRDefault="00112D5C" w:rsidP="00D43591">
            <w:pPr>
              <w:pStyle w:val="BodyText"/>
              <w:rPr>
                <w:b/>
                <w:color w:val="000000"/>
                <w:sz w:val="24"/>
                <w:szCs w:val="24"/>
              </w:rPr>
            </w:pPr>
          </w:p>
          <w:p w14:paraId="076EE24F" w14:textId="77777777" w:rsidR="00112D5C" w:rsidRPr="00CD6B51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  <w:r w:rsidRPr="00CD6B51">
              <w:rPr>
                <w:color w:val="000000"/>
                <w:sz w:val="24"/>
                <w:szCs w:val="24"/>
              </w:rPr>
              <w:t>…having her children with her and being able to keep them safe</w:t>
            </w:r>
          </w:p>
          <w:p w14:paraId="43ECB64F" w14:textId="77777777" w:rsidR="00112D5C" w:rsidRPr="00CD6B51" w:rsidRDefault="00112D5C" w:rsidP="00D43591">
            <w:pPr>
              <w:pStyle w:val="BodyText"/>
              <w:rPr>
                <w:b/>
                <w:color w:val="000000"/>
                <w:sz w:val="24"/>
                <w:szCs w:val="24"/>
              </w:rPr>
            </w:pPr>
          </w:p>
          <w:p w14:paraId="6B1AC4B8" w14:textId="77777777" w:rsidR="00112D5C" w:rsidRPr="00CD6B51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  <w:r w:rsidRPr="00CD6B51">
              <w:rPr>
                <w:color w:val="000000"/>
                <w:sz w:val="24"/>
                <w:szCs w:val="24"/>
              </w:rPr>
              <w:t>…being heard and believed</w:t>
            </w:r>
          </w:p>
          <w:p w14:paraId="7CF9C6BE" w14:textId="77777777" w:rsidR="00112D5C" w:rsidRPr="00CD6B51" w:rsidRDefault="00112D5C" w:rsidP="00D43591">
            <w:pPr>
              <w:pStyle w:val="BodyText"/>
              <w:rPr>
                <w:b/>
                <w:color w:val="000000"/>
                <w:sz w:val="24"/>
                <w:szCs w:val="24"/>
              </w:rPr>
            </w:pPr>
          </w:p>
          <w:p w14:paraId="154A69A0" w14:textId="77777777" w:rsidR="00112D5C" w:rsidRPr="00CD6B51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  <w:r w:rsidRPr="00CD6B51">
              <w:rPr>
                <w:color w:val="000000"/>
                <w:sz w:val="24"/>
                <w:szCs w:val="24"/>
              </w:rPr>
              <w:t>…being supported in her decisions</w:t>
            </w:r>
          </w:p>
          <w:p w14:paraId="62C2E9AD" w14:textId="77777777" w:rsidR="00112D5C" w:rsidRPr="00CD6B51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</w:p>
          <w:p w14:paraId="6A8B87C8" w14:textId="77777777" w:rsidR="00112D5C" w:rsidRPr="00CD6B51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  <w:r w:rsidRPr="00CD6B51">
              <w:rPr>
                <w:color w:val="000000"/>
                <w:sz w:val="24"/>
                <w:szCs w:val="24"/>
              </w:rPr>
              <w:t>…having a home and the things she needs to support herself and her children</w:t>
            </w:r>
          </w:p>
          <w:p w14:paraId="05E5001E" w14:textId="77777777" w:rsidR="00112D5C" w:rsidRPr="00CD6B51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</w:p>
          <w:p w14:paraId="3D42270F" w14:textId="77777777" w:rsidR="00112D5C" w:rsidRPr="00CD6B51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  <w:r w:rsidRPr="00CD6B51">
              <w:rPr>
                <w:color w:val="000000"/>
                <w:sz w:val="24"/>
                <w:szCs w:val="24"/>
              </w:rPr>
              <w:t>…not having to explain what she did to survive</w:t>
            </w:r>
          </w:p>
          <w:p w14:paraId="2DE15214" w14:textId="77777777" w:rsidR="00112D5C" w:rsidRPr="00CD6B51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</w:p>
          <w:p w14:paraId="381684C2" w14:textId="1F2A744D" w:rsidR="00112D5C" w:rsidRPr="00CD6B51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  <w:r w:rsidRPr="00CD6B51">
              <w:rPr>
                <w:color w:val="000000"/>
                <w:sz w:val="24"/>
                <w:szCs w:val="24"/>
              </w:rPr>
              <w:t>…having the time, space and support to regain power and control over her life</w:t>
            </w:r>
            <w:r w:rsidR="00DF408D">
              <w:rPr>
                <w:color w:val="000000"/>
                <w:sz w:val="24"/>
                <w:szCs w:val="24"/>
              </w:rPr>
              <w:t xml:space="preserve"> and heal from trauma</w:t>
            </w:r>
          </w:p>
          <w:p w14:paraId="52EFE8DB" w14:textId="77777777" w:rsidR="00112D5C" w:rsidRPr="00CD6B51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</w:p>
          <w:p w14:paraId="58C5065A" w14:textId="77777777" w:rsidR="00112D5C" w:rsidRPr="00CD6B51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  <w:r w:rsidRPr="00CD6B51">
              <w:rPr>
                <w:color w:val="000000"/>
                <w:sz w:val="24"/>
                <w:szCs w:val="24"/>
              </w:rPr>
              <w:t>…not having to justify what she wants and needs</w:t>
            </w:r>
          </w:p>
          <w:p w14:paraId="1991A102" w14:textId="77777777" w:rsidR="00112D5C" w:rsidRPr="00CD6B51" w:rsidRDefault="00112D5C" w:rsidP="00D43591">
            <w:pPr>
              <w:pStyle w:val="BodyText"/>
              <w:rPr>
                <w:b/>
                <w:color w:val="000000"/>
                <w:sz w:val="24"/>
                <w:szCs w:val="24"/>
              </w:rPr>
            </w:pPr>
          </w:p>
          <w:p w14:paraId="02DA9C4D" w14:textId="77777777" w:rsidR="00112D5C" w:rsidRPr="00CD6B51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  <w:r w:rsidRPr="00CD6B51">
              <w:rPr>
                <w:color w:val="000000"/>
                <w:sz w:val="24"/>
                <w:szCs w:val="24"/>
              </w:rPr>
              <w:t>…accurate information about battering, oppression, her culture and resources</w:t>
            </w:r>
          </w:p>
          <w:p w14:paraId="17AAEFE5" w14:textId="77777777" w:rsidR="00112D5C" w:rsidRPr="00CD6B51" w:rsidRDefault="00112D5C" w:rsidP="00D43591">
            <w:pPr>
              <w:pStyle w:val="BodyText"/>
              <w:rPr>
                <w:b/>
                <w:color w:val="000000"/>
                <w:sz w:val="24"/>
                <w:szCs w:val="24"/>
              </w:rPr>
            </w:pPr>
          </w:p>
          <w:p w14:paraId="13C1E755" w14:textId="13049970" w:rsidR="00112D5C" w:rsidRPr="00CD6B51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  <w:r w:rsidRPr="00CD6B51">
              <w:rPr>
                <w:color w:val="000000"/>
                <w:sz w:val="24"/>
                <w:szCs w:val="24"/>
              </w:rPr>
              <w:t xml:space="preserve">…knowing </w:t>
            </w:r>
            <w:r w:rsidR="00DF408D">
              <w:rPr>
                <w:color w:val="000000"/>
                <w:sz w:val="24"/>
                <w:szCs w:val="24"/>
              </w:rPr>
              <w:t>his violence is</w:t>
            </w:r>
            <w:r w:rsidRPr="00CD6B51">
              <w:rPr>
                <w:color w:val="000000"/>
                <w:sz w:val="24"/>
                <w:szCs w:val="24"/>
              </w:rPr>
              <w:t xml:space="preserve"> not her fault</w:t>
            </w:r>
          </w:p>
          <w:p w14:paraId="10D468C5" w14:textId="77777777" w:rsidR="00112D5C" w:rsidRPr="00CD6B51" w:rsidRDefault="00112D5C" w:rsidP="00D43591">
            <w:pPr>
              <w:pStyle w:val="BodyText"/>
              <w:rPr>
                <w:b/>
                <w:color w:val="000000"/>
                <w:sz w:val="24"/>
                <w:szCs w:val="24"/>
              </w:rPr>
            </w:pPr>
          </w:p>
          <w:p w14:paraId="3FC40C95" w14:textId="3C90B3DC" w:rsidR="00112D5C" w:rsidRPr="00CD6B51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  <w:r w:rsidRPr="00CD6B51">
              <w:rPr>
                <w:color w:val="000000"/>
                <w:sz w:val="24"/>
                <w:szCs w:val="24"/>
              </w:rPr>
              <w:t xml:space="preserve">…not having to be </w:t>
            </w:r>
            <w:r w:rsidR="00DF408D">
              <w:rPr>
                <w:color w:val="000000"/>
                <w:sz w:val="24"/>
                <w:szCs w:val="24"/>
              </w:rPr>
              <w:t>“</w:t>
            </w:r>
            <w:r w:rsidRPr="00CD6B51">
              <w:rPr>
                <w:color w:val="000000"/>
                <w:sz w:val="24"/>
                <w:szCs w:val="24"/>
              </w:rPr>
              <w:t>perfect</w:t>
            </w:r>
            <w:r w:rsidR="00DF408D">
              <w:rPr>
                <w:color w:val="000000"/>
                <w:sz w:val="24"/>
                <w:szCs w:val="24"/>
              </w:rPr>
              <w:t>”</w:t>
            </w:r>
            <w:r w:rsidRPr="00CD6B51">
              <w:rPr>
                <w:color w:val="000000"/>
                <w:sz w:val="24"/>
                <w:szCs w:val="24"/>
              </w:rPr>
              <w:t xml:space="preserve"> to be protected or respected</w:t>
            </w:r>
            <w:r w:rsidR="00DE4ABD">
              <w:rPr>
                <w:color w:val="000000"/>
                <w:sz w:val="24"/>
                <w:szCs w:val="24"/>
              </w:rPr>
              <w:t xml:space="preserve"> or provided resources or advocacy</w:t>
            </w:r>
          </w:p>
          <w:p w14:paraId="5F2380C0" w14:textId="77777777" w:rsidR="00112D5C" w:rsidRPr="00CD6B51" w:rsidRDefault="00112D5C" w:rsidP="00D43591">
            <w:pPr>
              <w:pStyle w:val="BodyText"/>
              <w:rPr>
                <w:b/>
                <w:color w:val="000000"/>
                <w:sz w:val="24"/>
                <w:szCs w:val="24"/>
              </w:rPr>
            </w:pPr>
          </w:p>
          <w:p w14:paraId="700F30AC" w14:textId="77777777" w:rsidR="00112D5C" w:rsidRPr="00CD6B51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  <w:r w:rsidRPr="00CD6B51">
              <w:rPr>
                <w:color w:val="000000"/>
                <w:sz w:val="24"/>
                <w:szCs w:val="24"/>
              </w:rPr>
              <w:t>…being able to walk her path without barriers or fear</w:t>
            </w:r>
          </w:p>
          <w:p w14:paraId="11CB180B" w14:textId="77777777" w:rsidR="00112D5C" w:rsidRPr="00CD6B51" w:rsidRDefault="00112D5C" w:rsidP="00D43591">
            <w:pPr>
              <w:pStyle w:val="BodyText"/>
              <w:rPr>
                <w:b/>
                <w:color w:val="000000"/>
                <w:sz w:val="24"/>
                <w:szCs w:val="24"/>
              </w:rPr>
            </w:pPr>
          </w:p>
          <w:p w14:paraId="376624A8" w14:textId="6812E906" w:rsidR="00112D5C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  <w:r w:rsidRPr="00CD6B51">
              <w:rPr>
                <w:color w:val="000000"/>
                <w:sz w:val="24"/>
                <w:szCs w:val="24"/>
              </w:rPr>
              <w:t xml:space="preserve">…being treated as a woman, </w:t>
            </w:r>
            <w:r>
              <w:rPr>
                <w:color w:val="000000"/>
                <w:sz w:val="24"/>
                <w:szCs w:val="24"/>
              </w:rPr>
              <w:t xml:space="preserve">an individual - </w:t>
            </w:r>
            <w:r w:rsidRPr="00CD6B51">
              <w:rPr>
                <w:color w:val="000000"/>
                <w:sz w:val="24"/>
                <w:szCs w:val="24"/>
              </w:rPr>
              <w:t>not sick, crazy, a case or part of the "problem"</w:t>
            </w:r>
          </w:p>
          <w:p w14:paraId="388283F7" w14:textId="020D6D15" w:rsidR="00DF408D" w:rsidRDefault="00DF408D" w:rsidP="00D43591">
            <w:pPr>
              <w:pStyle w:val="BodyText"/>
              <w:rPr>
                <w:color w:val="000000"/>
                <w:sz w:val="24"/>
                <w:szCs w:val="24"/>
              </w:rPr>
            </w:pPr>
          </w:p>
          <w:p w14:paraId="581E63A4" w14:textId="00E3EEEA" w:rsidR="00DF408D" w:rsidRPr="00CD6B51" w:rsidRDefault="00DF408D" w:rsidP="00D43591">
            <w:pPr>
              <w:pStyle w:val="BodyTex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…having her cultural and gender identity &amp; preference respected</w:t>
            </w:r>
          </w:p>
          <w:p w14:paraId="6498FF85" w14:textId="77777777" w:rsidR="00112D5C" w:rsidRPr="00CD6B51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</w:p>
          <w:p w14:paraId="5C8F7DE3" w14:textId="77777777" w:rsidR="00112D5C" w:rsidRPr="00CD6B51" w:rsidRDefault="00112D5C" w:rsidP="00D43591">
            <w:pPr>
              <w:pStyle w:val="BodyText"/>
              <w:rPr>
                <w:b/>
                <w:color w:val="000000"/>
                <w:sz w:val="24"/>
                <w:szCs w:val="24"/>
              </w:rPr>
            </w:pPr>
            <w:r w:rsidRPr="00CD6B51">
              <w:rPr>
                <w:color w:val="000000"/>
                <w:sz w:val="24"/>
                <w:szCs w:val="24"/>
              </w:rPr>
              <w:t xml:space="preserve">…being treated as a </w:t>
            </w:r>
            <w:r>
              <w:rPr>
                <w:color w:val="000000"/>
                <w:sz w:val="24"/>
                <w:szCs w:val="24"/>
              </w:rPr>
              <w:t>R</w:t>
            </w:r>
            <w:r w:rsidRPr="00CD6B51">
              <w:rPr>
                <w:color w:val="000000"/>
                <w:sz w:val="24"/>
                <w:szCs w:val="24"/>
              </w:rPr>
              <w:t>elative</w:t>
            </w:r>
          </w:p>
        </w:tc>
        <w:tc>
          <w:tcPr>
            <w:tcW w:w="6030" w:type="dxa"/>
          </w:tcPr>
          <w:p w14:paraId="07DD4EE0" w14:textId="77777777" w:rsidR="00112D5C" w:rsidRPr="00112D5C" w:rsidRDefault="00112D5C" w:rsidP="00D43591">
            <w:pPr>
              <w:pStyle w:val="BodyText"/>
              <w:rPr>
                <w:b/>
                <w:color w:val="000000"/>
                <w:sz w:val="28"/>
                <w:szCs w:val="28"/>
              </w:rPr>
            </w:pPr>
            <w:r w:rsidRPr="00112D5C">
              <w:rPr>
                <w:b/>
                <w:color w:val="000000"/>
                <w:sz w:val="28"/>
                <w:szCs w:val="28"/>
              </w:rPr>
              <w:t>Accountability means...</w:t>
            </w:r>
          </w:p>
          <w:p w14:paraId="50279FF2" w14:textId="77777777" w:rsidR="00112D5C" w:rsidRPr="00CD6B51" w:rsidRDefault="00112D5C" w:rsidP="00D43591">
            <w:pPr>
              <w:pStyle w:val="BodyText"/>
              <w:rPr>
                <w:b/>
                <w:color w:val="000000"/>
                <w:sz w:val="24"/>
                <w:szCs w:val="24"/>
              </w:rPr>
            </w:pPr>
          </w:p>
          <w:p w14:paraId="1B2FE613" w14:textId="02F27D22" w:rsidR="00112D5C" w:rsidRPr="00CD6B51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  <w:r w:rsidRPr="00CD6B51">
              <w:rPr>
                <w:color w:val="000000"/>
                <w:sz w:val="24"/>
                <w:szCs w:val="24"/>
              </w:rPr>
              <w:t>…law enforcement and the legal system enforce the law</w:t>
            </w:r>
            <w:r w:rsidR="00DF408D">
              <w:rPr>
                <w:color w:val="000000"/>
                <w:sz w:val="24"/>
                <w:szCs w:val="24"/>
              </w:rPr>
              <w:t>: not discounting violence because they are married/not married, gender-identity/preference, job status etc.</w:t>
            </w:r>
          </w:p>
          <w:p w14:paraId="179A349B" w14:textId="77777777" w:rsidR="00112D5C" w:rsidRPr="00CD6B51" w:rsidRDefault="00112D5C" w:rsidP="00D43591">
            <w:pPr>
              <w:pStyle w:val="BodyText"/>
              <w:rPr>
                <w:b/>
                <w:color w:val="000000"/>
                <w:sz w:val="24"/>
                <w:szCs w:val="24"/>
              </w:rPr>
            </w:pPr>
          </w:p>
          <w:p w14:paraId="11E0DFA6" w14:textId="77777777" w:rsidR="00112D5C" w:rsidRPr="00CD6B51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  <w:r w:rsidRPr="00CD6B51">
              <w:rPr>
                <w:color w:val="000000"/>
                <w:sz w:val="24"/>
                <w:szCs w:val="24"/>
              </w:rPr>
              <w:t>…the batterer can't manipulate the system to control her or blackmail her into returning</w:t>
            </w:r>
          </w:p>
          <w:p w14:paraId="7AF0A5C3" w14:textId="77777777" w:rsidR="00112D5C" w:rsidRPr="00CD6B51" w:rsidRDefault="00112D5C" w:rsidP="00D43591">
            <w:pPr>
              <w:pStyle w:val="BodyText"/>
              <w:rPr>
                <w:b/>
                <w:color w:val="000000"/>
                <w:sz w:val="24"/>
                <w:szCs w:val="24"/>
              </w:rPr>
            </w:pPr>
          </w:p>
          <w:p w14:paraId="7D142E76" w14:textId="77777777" w:rsidR="00112D5C" w:rsidRPr="00CD6B51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  <w:r w:rsidRPr="00CD6B51">
              <w:rPr>
                <w:color w:val="000000"/>
                <w:sz w:val="24"/>
                <w:szCs w:val="24"/>
              </w:rPr>
              <w:t>…stopping him from being violent to her in any way</w:t>
            </w:r>
          </w:p>
          <w:p w14:paraId="0A475231" w14:textId="77777777" w:rsidR="00112D5C" w:rsidRPr="00CD6B51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</w:p>
          <w:p w14:paraId="6D28D5E0" w14:textId="77777777" w:rsidR="00112D5C" w:rsidRPr="00CD6B51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  <w:r w:rsidRPr="00CD6B51">
              <w:rPr>
                <w:color w:val="000000"/>
                <w:sz w:val="24"/>
                <w:szCs w:val="24"/>
              </w:rPr>
              <w:t>…stopping him from using child visitation or custody to frighten, harass or assault her</w:t>
            </w:r>
          </w:p>
          <w:p w14:paraId="52A1D56E" w14:textId="77777777" w:rsidR="00112D5C" w:rsidRPr="00CD6B51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</w:p>
          <w:p w14:paraId="2585BBE6" w14:textId="77777777" w:rsidR="00112D5C" w:rsidRPr="00CD6B51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  <w:r w:rsidRPr="00CD6B51">
              <w:rPr>
                <w:color w:val="000000"/>
                <w:sz w:val="24"/>
                <w:szCs w:val="24"/>
              </w:rPr>
              <w:t>…stopping him from intimidating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6B51">
              <w:rPr>
                <w:color w:val="000000"/>
                <w:sz w:val="24"/>
                <w:szCs w:val="24"/>
              </w:rPr>
              <w:t>her, including in court</w:t>
            </w:r>
          </w:p>
          <w:p w14:paraId="16861F5A" w14:textId="77777777" w:rsidR="00112D5C" w:rsidRPr="00CD6B51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</w:p>
          <w:p w14:paraId="326D8D66" w14:textId="742D7096" w:rsidR="00112D5C" w:rsidRPr="00CD6B51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  <w:r w:rsidRPr="00CD6B51">
              <w:rPr>
                <w:color w:val="000000"/>
                <w:sz w:val="24"/>
                <w:szCs w:val="24"/>
              </w:rPr>
              <w:t>… stopping him from using his friends</w:t>
            </w:r>
            <w:r>
              <w:rPr>
                <w:color w:val="000000"/>
                <w:sz w:val="24"/>
                <w:szCs w:val="24"/>
              </w:rPr>
              <w:t xml:space="preserve"> or </w:t>
            </w:r>
            <w:r w:rsidRPr="00CD6B51">
              <w:rPr>
                <w:color w:val="000000"/>
                <w:sz w:val="24"/>
                <w:szCs w:val="24"/>
              </w:rPr>
              <w:t>relatives to frighten, harass or assault her</w:t>
            </w:r>
          </w:p>
          <w:p w14:paraId="2FD64365" w14:textId="77777777" w:rsidR="00112D5C" w:rsidRPr="00CD6B51" w:rsidRDefault="00112D5C" w:rsidP="00D43591">
            <w:pPr>
              <w:pStyle w:val="BodyText"/>
              <w:rPr>
                <w:b/>
                <w:color w:val="000000"/>
                <w:sz w:val="24"/>
                <w:szCs w:val="24"/>
              </w:rPr>
            </w:pPr>
          </w:p>
          <w:p w14:paraId="49E43C27" w14:textId="7FE2829D" w:rsidR="00112D5C" w:rsidRPr="00CD6B51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  <w:r w:rsidRPr="00CD6B51">
              <w:rPr>
                <w:color w:val="000000"/>
                <w:sz w:val="24"/>
                <w:szCs w:val="24"/>
              </w:rPr>
              <w:t xml:space="preserve">…he is confronted about his </w:t>
            </w:r>
            <w:r>
              <w:rPr>
                <w:color w:val="000000"/>
                <w:sz w:val="24"/>
                <w:szCs w:val="24"/>
              </w:rPr>
              <w:t>v</w:t>
            </w:r>
            <w:r w:rsidRPr="00CD6B51">
              <w:rPr>
                <w:color w:val="000000"/>
                <w:sz w:val="24"/>
                <w:szCs w:val="24"/>
              </w:rPr>
              <w:t xml:space="preserve">iolence and </w:t>
            </w:r>
            <w:r w:rsidR="00DF408D">
              <w:rPr>
                <w:color w:val="000000"/>
                <w:sz w:val="24"/>
                <w:szCs w:val="24"/>
              </w:rPr>
              <w:t xml:space="preserve">consistently </w:t>
            </w:r>
            <w:r w:rsidRPr="00CD6B51">
              <w:rPr>
                <w:color w:val="000000"/>
                <w:sz w:val="24"/>
                <w:szCs w:val="24"/>
              </w:rPr>
              <w:t xml:space="preserve">held </w:t>
            </w:r>
            <w:r>
              <w:rPr>
                <w:color w:val="000000"/>
                <w:sz w:val="24"/>
                <w:szCs w:val="24"/>
              </w:rPr>
              <w:t>t</w:t>
            </w:r>
            <w:r w:rsidRPr="00CD6B51">
              <w:rPr>
                <w:color w:val="000000"/>
                <w:sz w:val="24"/>
                <w:szCs w:val="24"/>
              </w:rPr>
              <w:t>o the consequences</w:t>
            </w:r>
          </w:p>
          <w:p w14:paraId="53E4826D" w14:textId="77777777" w:rsidR="00112D5C" w:rsidRPr="00CD6B51" w:rsidRDefault="00112D5C" w:rsidP="00D43591">
            <w:pPr>
              <w:pStyle w:val="BodyText"/>
              <w:rPr>
                <w:b/>
                <w:color w:val="000000"/>
                <w:sz w:val="24"/>
                <w:szCs w:val="24"/>
              </w:rPr>
            </w:pPr>
          </w:p>
          <w:p w14:paraId="006C7CC6" w14:textId="642627D9" w:rsidR="00112D5C" w:rsidRPr="00CD6B51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  <w:r w:rsidRPr="00CD6B51">
              <w:rPr>
                <w:color w:val="000000"/>
                <w:sz w:val="24"/>
                <w:szCs w:val="24"/>
              </w:rPr>
              <w:t xml:space="preserve">…he is held to the consequences of his actions, even if </w:t>
            </w:r>
            <w:r w:rsidR="00DE4ABD">
              <w:rPr>
                <w:color w:val="000000"/>
                <w:sz w:val="24"/>
                <w:szCs w:val="24"/>
              </w:rPr>
              <w:t>survivor</w:t>
            </w:r>
            <w:bookmarkStart w:id="0" w:name="_GoBack"/>
            <w:bookmarkEnd w:id="0"/>
            <w:r w:rsidRPr="00CD6B51">
              <w:rPr>
                <w:color w:val="000000"/>
                <w:sz w:val="24"/>
                <w:szCs w:val="24"/>
              </w:rPr>
              <w:t xml:space="preserve"> isn't liked or approved of </w:t>
            </w:r>
          </w:p>
          <w:p w14:paraId="5CFB5DFE" w14:textId="77777777" w:rsidR="00112D5C" w:rsidRPr="00CD6B51" w:rsidRDefault="00112D5C" w:rsidP="00D43591">
            <w:pPr>
              <w:pStyle w:val="BodyText"/>
              <w:rPr>
                <w:b/>
                <w:color w:val="000000"/>
                <w:sz w:val="24"/>
                <w:szCs w:val="24"/>
              </w:rPr>
            </w:pPr>
          </w:p>
          <w:p w14:paraId="3251BD9B" w14:textId="77777777" w:rsidR="00112D5C" w:rsidRPr="00CD6B51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  <w:r w:rsidRPr="00CD6B51">
              <w:rPr>
                <w:color w:val="000000"/>
                <w:sz w:val="24"/>
                <w:szCs w:val="24"/>
              </w:rPr>
              <w:t xml:space="preserve">…people model behavior for him by showing her respect, </w:t>
            </w:r>
            <w:r>
              <w:rPr>
                <w:color w:val="000000"/>
                <w:sz w:val="24"/>
                <w:szCs w:val="24"/>
              </w:rPr>
              <w:t>c</w:t>
            </w:r>
            <w:r w:rsidRPr="00CD6B51">
              <w:rPr>
                <w:color w:val="000000"/>
                <w:sz w:val="24"/>
                <w:szCs w:val="24"/>
              </w:rPr>
              <w:t xml:space="preserve">ompassion, humility and </w:t>
            </w:r>
            <w:r>
              <w:rPr>
                <w:color w:val="000000"/>
                <w:sz w:val="24"/>
                <w:szCs w:val="24"/>
              </w:rPr>
              <w:t>p</w:t>
            </w:r>
            <w:r w:rsidRPr="00CD6B51">
              <w:rPr>
                <w:color w:val="000000"/>
                <w:sz w:val="24"/>
                <w:szCs w:val="24"/>
              </w:rPr>
              <w:t>roviding her support and resources</w:t>
            </w:r>
          </w:p>
          <w:p w14:paraId="04E3AA92" w14:textId="77777777" w:rsidR="00112D5C" w:rsidRPr="00CD6B51" w:rsidRDefault="00112D5C" w:rsidP="00D43591">
            <w:pPr>
              <w:pStyle w:val="BodyText"/>
              <w:rPr>
                <w:b/>
                <w:color w:val="000000"/>
                <w:sz w:val="24"/>
                <w:szCs w:val="24"/>
              </w:rPr>
            </w:pPr>
          </w:p>
          <w:p w14:paraId="2D134C8D" w14:textId="3522D353" w:rsidR="00112D5C" w:rsidRPr="00CD6B51" w:rsidRDefault="00112D5C" w:rsidP="00D43591">
            <w:pPr>
              <w:pStyle w:val="BodyText"/>
              <w:rPr>
                <w:color w:val="000000"/>
                <w:sz w:val="24"/>
                <w:szCs w:val="24"/>
              </w:rPr>
            </w:pPr>
            <w:r w:rsidRPr="00CD6B51">
              <w:rPr>
                <w:color w:val="000000"/>
                <w:sz w:val="24"/>
                <w:szCs w:val="24"/>
              </w:rPr>
              <w:t xml:space="preserve">…treating him as a </w:t>
            </w:r>
            <w:r w:rsidR="00DE4ABD">
              <w:rPr>
                <w:color w:val="000000"/>
                <w:sz w:val="24"/>
                <w:szCs w:val="24"/>
              </w:rPr>
              <w:t>R</w:t>
            </w:r>
            <w:r w:rsidRPr="00CD6B51">
              <w:rPr>
                <w:color w:val="000000"/>
                <w:sz w:val="24"/>
                <w:szCs w:val="24"/>
              </w:rPr>
              <w:t>elative who can make changes, but is responsible for his actions</w:t>
            </w:r>
          </w:p>
        </w:tc>
      </w:tr>
    </w:tbl>
    <w:p w14:paraId="3B2214C5" w14:textId="77777777" w:rsidR="00112D5C" w:rsidRDefault="00112D5C"/>
    <w:sectPr w:rsidR="00112D5C" w:rsidSect="004E09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9C"/>
    <w:rsid w:val="000576F2"/>
    <w:rsid w:val="00112D5C"/>
    <w:rsid w:val="004E099C"/>
    <w:rsid w:val="00757926"/>
    <w:rsid w:val="00BC1135"/>
    <w:rsid w:val="00DE4ABD"/>
    <w:rsid w:val="00DF408D"/>
    <w:rsid w:val="00E1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82EE1"/>
  <w15:chartTrackingRefBased/>
  <w15:docId w15:val="{5824D388-781A-8145-95A5-520645A6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E099C"/>
    <w:rPr>
      <w:rFonts w:ascii="Times" w:eastAsia="Times" w:hAnsi="Times" w:cs="Times"/>
      <w:sz w:val="18"/>
      <w:szCs w:val="18"/>
      <w:lang w:eastAsia="zh-CN"/>
    </w:rPr>
  </w:style>
  <w:style w:type="character" w:customStyle="1" w:styleId="BodyTextChar">
    <w:name w:val="Body Text Char"/>
    <w:basedOn w:val="DefaultParagraphFont"/>
    <w:link w:val="BodyText"/>
    <w:rsid w:val="004E099C"/>
    <w:rPr>
      <w:rFonts w:ascii="Times" w:eastAsia="Times" w:hAnsi="Times" w:cs="Times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Hill</dc:creator>
  <cp:keywords/>
  <dc:description/>
  <cp:lastModifiedBy>Brenda Hill</cp:lastModifiedBy>
  <cp:revision>3</cp:revision>
  <dcterms:created xsi:type="dcterms:W3CDTF">2019-03-15T13:18:00Z</dcterms:created>
  <dcterms:modified xsi:type="dcterms:W3CDTF">2019-03-15T15:45:00Z</dcterms:modified>
</cp:coreProperties>
</file>