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6A36" w14:textId="77777777" w:rsidR="00133601" w:rsidRPr="00CD6B51" w:rsidRDefault="00133601" w:rsidP="00133601">
      <w:pPr>
        <w:pStyle w:val="BodyText"/>
        <w:jc w:val="center"/>
        <w:rPr>
          <w:b/>
          <w:color w:val="000000"/>
          <w:sz w:val="24"/>
          <w:szCs w:val="24"/>
        </w:rPr>
      </w:pPr>
      <w:r w:rsidRPr="00CD6B51">
        <w:rPr>
          <w:b/>
          <w:color w:val="000000"/>
          <w:sz w:val="24"/>
          <w:szCs w:val="24"/>
        </w:rPr>
        <w:t>THE ROLE OF ADVOCATES</w:t>
      </w:r>
    </w:p>
    <w:p w14:paraId="305B8ECE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1221E42D" w14:textId="77777777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To advocate for the woman who is battered in a manner that respects and validates her individuality, </w:t>
      </w:r>
    </w:p>
    <w:p w14:paraId="438251F9" w14:textId="393B490C" w:rsidR="00133601" w:rsidRPr="00CD6B51" w:rsidRDefault="00133601" w:rsidP="005D7894">
      <w:pPr>
        <w:pStyle w:val="BodyText"/>
        <w:ind w:left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experiences, decisions and strengths.</w:t>
      </w:r>
      <w:r>
        <w:rPr>
          <w:color w:val="000000"/>
          <w:sz w:val="24"/>
          <w:szCs w:val="24"/>
        </w:rPr>
        <w:t xml:space="preserve"> To advocate for LGBTQ2S and cisgender male survivors in the same manner.</w:t>
      </w:r>
    </w:p>
    <w:p w14:paraId="798F8ED3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13673EE6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To model courage and resistance in the face of oppression, intimidation and fear. </w:t>
      </w:r>
    </w:p>
    <w:p w14:paraId="7AE4B5F9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3326090B" w14:textId="75842106" w:rsidR="00133601" w:rsidRPr="00CD6B51" w:rsidRDefault="00133601" w:rsidP="00672ED0">
      <w:pPr>
        <w:pStyle w:val="BodyText"/>
        <w:numPr>
          <w:ilvl w:val="0"/>
          <w:numId w:val="2"/>
        </w:numPr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To provide leadership and ensure that women’s</w:t>
      </w:r>
      <w:r w:rsidR="00672ED0">
        <w:rPr>
          <w:color w:val="000000"/>
          <w:sz w:val="24"/>
          <w:szCs w:val="24"/>
        </w:rPr>
        <w:t>/survivor’s</w:t>
      </w:r>
      <w:r w:rsidRPr="00CD6B51">
        <w:rPr>
          <w:color w:val="000000"/>
          <w:sz w:val="24"/>
          <w:szCs w:val="24"/>
        </w:rPr>
        <w:t xml:space="preserve"> safety is a priority in the coordinated community response initiative that promotes and enhances the spiritual and cultural traditions of the sacredness of women and children.</w:t>
      </w:r>
    </w:p>
    <w:p w14:paraId="5535C0F0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267B1069" w14:textId="4821A131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To advocate for the </w:t>
      </w:r>
      <w:r w:rsidRPr="00672ED0">
        <w:rPr>
          <w:color w:val="000000"/>
          <w:sz w:val="24"/>
          <w:szCs w:val="24"/>
          <w:u w:val="single"/>
        </w:rPr>
        <w:t xml:space="preserve">expressed </w:t>
      </w:r>
      <w:r w:rsidRPr="00CD6B51">
        <w:rPr>
          <w:color w:val="000000"/>
          <w:sz w:val="24"/>
          <w:szCs w:val="24"/>
        </w:rPr>
        <w:t xml:space="preserve">interests and safety of </w:t>
      </w:r>
      <w:r w:rsidR="00672ED0">
        <w:rPr>
          <w:color w:val="000000"/>
          <w:sz w:val="24"/>
          <w:szCs w:val="24"/>
        </w:rPr>
        <w:t>survivors</w:t>
      </w:r>
      <w:r w:rsidRPr="00CD6B51">
        <w:rPr>
          <w:color w:val="000000"/>
          <w:sz w:val="24"/>
          <w:szCs w:val="24"/>
        </w:rPr>
        <w:t xml:space="preserve">, and </w:t>
      </w:r>
      <w:r w:rsidR="00672ED0">
        <w:rPr>
          <w:color w:val="000000"/>
          <w:sz w:val="24"/>
          <w:szCs w:val="24"/>
        </w:rPr>
        <w:t>their</w:t>
      </w:r>
      <w:r w:rsidRPr="00CD6B51">
        <w:rPr>
          <w:color w:val="000000"/>
          <w:sz w:val="24"/>
          <w:szCs w:val="24"/>
        </w:rPr>
        <w:t xml:space="preserve"> children, including provision </w:t>
      </w:r>
    </w:p>
    <w:p w14:paraId="0A379E25" w14:textId="5E4DF533" w:rsidR="00133601" w:rsidRPr="00CD6B51" w:rsidRDefault="00133601" w:rsidP="005D7894">
      <w:pPr>
        <w:pStyle w:val="BodyText"/>
        <w:ind w:firstLine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of safe space and any other resources necessary for the woman</w:t>
      </w:r>
      <w:r w:rsidR="00672ED0">
        <w:rPr>
          <w:color w:val="000000"/>
          <w:sz w:val="24"/>
          <w:szCs w:val="24"/>
        </w:rPr>
        <w:t>/survivor</w:t>
      </w:r>
      <w:r w:rsidRPr="00CD6B51">
        <w:rPr>
          <w:color w:val="000000"/>
          <w:sz w:val="24"/>
          <w:szCs w:val="24"/>
        </w:rPr>
        <w:t xml:space="preserve"> to regain control of her life. </w:t>
      </w:r>
    </w:p>
    <w:p w14:paraId="12BA9496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30C12426" w14:textId="77777777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 To focus attention on the operational meaning of safety and integrity of women and renewal of </w:t>
      </w:r>
    </w:p>
    <w:p w14:paraId="6D3BC8EC" w14:textId="77777777" w:rsidR="005D7894" w:rsidRDefault="00133601" w:rsidP="005D7894">
      <w:pPr>
        <w:pStyle w:val="BodyText"/>
        <w:ind w:firstLine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traditional life ways as guiding principles at all levels of the justice, law enforcement, social and medical </w:t>
      </w:r>
    </w:p>
    <w:p w14:paraId="1AE2F93D" w14:textId="7C94A2F0" w:rsidR="00133601" w:rsidRPr="00CD6B51" w:rsidRDefault="00133601" w:rsidP="005D7894">
      <w:pPr>
        <w:pStyle w:val="BodyText"/>
        <w:ind w:left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systems dealing with domestic violence cases.</w:t>
      </w:r>
    </w:p>
    <w:p w14:paraId="10805C39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275EBFFD" w14:textId="73A46FD2" w:rsidR="00133601" w:rsidRPr="00CD6B51" w:rsidRDefault="00133601" w:rsidP="005D7894">
      <w:pPr>
        <w:pStyle w:val="BodyText"/>
        <w:ind w:left="720" w:hanging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>To provide expertise based on the experience of women</w:t>
      </w:r>
      <w:r w:rsidR="00672ED0">
        <w:rPr>
          <w:color w:val="000000"/>
          <w:sz w:val="24"/>
          <w:szCs w:val="24"/>
        </w:rPr>
        <w:t>/survivors</w:t>
      </w:r>
      <w:bookmarkStart w:id="0" w:name="_GoBack"/>
      <w:bookmarkEnd w:id="0"/>
      <w:r w:rsidRPr="00CD6B51">
        <w:rPr>
          <w:color w:val="000000"/>
          <w:sz w:val="24"/>
          <w:szCs w:val="24"/>
        </w:rPr>
        <w:t xml:space="preserve"> who are battered and their children on issues related to domestic violence within the justice, law enforcement, social and medical systems.</w:t>
      </w:r>
    </w:p>
    <w:p w14:paraId="78F8191C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3CE4B519" w14:textId="77777777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To ensure that all who have been battered/sexually assaulted have 24-hour access to support, accurate </w:t>
      </w:r>
    </w:p>
    <w:p w14:paraId="60E83CF5" w14:textId="25C976F1" w:rsidR="00133601" w:rsidRPr="00CD6B51" w:rsidRDefault="00133601" w:rsidP="005D7894">
      <w:pPr>
        <w:pStyle w:val="BodyText"/>
        <w:ind w:firstLine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information, crisis intervention, and other advocacy services.</w:t>
      </w:r>
    </w:p>
    <w:p w14:paraId="48777186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181AA584" w14:textId="77777777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 xml:space="preserve">To educate personnel within the relevant systems regarding the most effective responses to domestic </w:t>
      </w:r>
    </w:p>
    <w:p w14:paraId="294AF873" w14:textId="2D0446BE" w:rsidR="00133601" w:rsidRPr="00CD6B51" w:rsidRDefault="00133601" w:rsidP="005D7894">
      <w:pPr>
        <w:pStyle w:val="BodyText"/>
        <w:ind w:left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violence on behalf of batterers, victims and at-risk family members, prioritizing victim safety and offender accountability.</w:t>
      </w:r>
    </w:p>
    <w:p w14:paraId="3C2A144B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355943C9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>To be conscious of the educational role within all advocate activities.</w:t>
      </w:r>
    </w:p>
    <w:p w14:paraId="3C8A34E3" w14:textId="77777777" w:rsidR="00133601" w:rsidRPr="00CD6B51" w:rsidRDefault="00133601" w:rsidP="00133601">
      <w:pPr>
        <w:pStyle w:val="BodyText"/>
        <w:rPr>
          <w:color w:val="000000"/>
          <w:sz w:val="24"/>
          <w:szCs w:val="24"/>
        </w:rPr>
      </w:pPr>
    </w:p>
    <w:p w14:paraId="7EB7294C" w14:textId="53B84DE8" w:rsidR="005D7894" w:rsidRDefault="00133601" w:rsidP="00133601">
      <w:pPr>
        <w:pStyle w:val="BodyText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 xml:space="preserve">• </w:t>
      </w:r>
      <w:r w:rsidRPr="00CD6B51">
        <w:rPr>
          <w:color w:val="000000"/>
          <w:sz w:val="24"/>
          <w:szCs w:val="24"/>
        </w:rPr>
        <w:tab/>
        <w:t>To remain accountable to the woman</w:t>
      </w:r>
      <w:r>
        <w:rPr>
          <w:color w:val="000000"/>
          <w:sz w:val="24"/>
          <w:szCs w:val="24"/>
        </w:rPr>
        <w:t>/ survivor</w:t>
      </w:r>
      <w:r w:rsidRPr="00CD6B51">
        <w:rPr>
          <w:color w:val="000000"/>
          <w:sz w:val="24"/>
          <w:szCs w:val="24"/>
        </w:rPr>
        <w:t xml:space="preserve"> who has been battered, including maintaining </w:t>
      </w:r>
    </w:p>
    <w:p w14:paraId="1D1BAB27" w14:textId="514C7F29" w:rsidR="00133601" w:rsidRPr="00CD6B51" w:rsidRDefault="00133601" w:rsidP="005D7894">
      <w:pPr>
        <w:pStyle w:val="BodyText"/>
        <w:ind w:firstLine="720"/>
        <w:rPr>
          <w:color w:val="000000"/>
          <w:sz w:val="24"/>
          <w:szCs w:val="24"/>
        </w:rPr>
      </w:pPr>
      <w:r w:rsidRPr="00CD6B51">
        <w:rPr>
          <w:color w:val="000000"/>
          <w:sz w:val="24"/>
          <w:szCs w:val="24"/>
        </w:rPr>
        <w:t>confidentiality.</w:t>
      </w:r>
    </w:p>
    <w:p w14:paraId="4981C3F8" w14:textId="77777777" w:rsidR="00133601" w:rsidRPr="00715AFF" w:rsidRDefault="00133601" w:rsidP="00133601">
      <w:pPr>
        <w:pStyle w:val="BodyText"/>
        <w:rPr>
          <w:color w:val="000000"/>
          <w:sz w:val="20"/>
        </w:rPr>
      </w:pPr>
    </w:p>
    <w:p w14:paraId="1247E1E7" w14:textId="77777777" w:rsidR="00133601" w:rsidRPr="00715AFF" w:rsidRDefault="00133601" w:rsidP="00133601">
      <w:pPr>
        <w:pStyle w:val="BodyText"/>
        <w:rPr>
          <w:color w:val="000000"/>
          <w:sz w:val="20"/>
        </w:rPr>
      </w:pPr>
    </w:p>
    <w:p w14:paraId="1B7058FD" w14:textId="180010D1" w:rsidR="00133601" w:rsidRPr="00836083" w:rsidRDefault="00133601" w:rsidP="00133601">
      <w:pPr>
        <w:pStyle w:val="BodyText"/>
        <w:rPr>
          <w:color w:val="000000"/>
          <w:sz w:val="24"/>
          <w:szCs w:val="24"/>
        </w:rPr>
      </w:pPr>
      <w:r w:rsidRPr="00836083">
        <w:rPr>
          <w:b/>
          <w:color w:val="000000"/>
          <w:sz w:val="24"/>
          <w:szCs w:val="24"/>
        </w:rPr>
        <w:t>NOTE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0"/>
        </w:rPr>
        <w:t xml:space="preserve">Up to 96% of victims/survivors of battering are female, so the </w:t>
      </w:r>
      <w:r w:rsidRPr="006A49B8">
        <w:rPr>
          <w:i/>
          <w:color w:val="000000"/>
          <w:sz w:val="20"/>
        </w:rPr>
        <w:t>words woman, women, she</w:t>
      </w:r>
      <w:r>
        <w:rPr>
          <w:color w:val="000000"/>
          <w:sz w:val="20"/>
        </w:rPr>
        <w:t xml:space="preserve"> and </w:t>
      </w:r>
      <w:r w:rsidRPr="006A49B8">
        <w:rPr>
          <w:i/>
          <w:color w:val="000000"/>
          <w:sz w:val="20"/>
        </w:rPr>
        <w:t>her</w:t>
      </w:r>
      <w:r>
        <w:rPr>
          <w:color w:val="000000"/>
          <w:sz w:val="20"/>
        </w:rPr>
        <w:t xml:space="preserve"> are used in these documents. However, men who are victims of battering should receive the same kinds of advocacy and resources in ways that meet their needs. Additionally, victims/survivors who are LBGTQ2S also have the right to advocacy and resources that </w:t>
      </w:r>
      <w:r w:rsidR="005D7894">
        <w:rPr>
          <w:color w:val="000000"/>
          <w:sz w:val="20"/>
        </w:rPr>
        <w:t>address</w:t>
      </w:r>
      <w:r>
        <w:rPr>
          <w:color w:val="000000"/>
          <w:sz w:val="20"/>
        </w:rPr>
        <w:t xml:space="preserve"> challenges and barriers posed by heterosexism.</w:t>
      </w:r>
    </w:p>
    <w:p w14:paraId="6AB22877" w14:textId="35006048" w:rsidR="00133601" w:rsidRDefault="00133601" w:rsidP="00133601">
      <w:pPr>
        <w:pStyle w:val="BodyText"/>
        <w:rPr>
          <w:color w:val="000000"/>
          <w:sz w:val="20"/>
        </w:rPr>
      </w:pPr>
    </w:p>
    <w:p w14:paraId="6A7A6F50" w14:textId="760D4300" w:rsidR="00133601" w:rsidRDefault="00133601" w:rsidP="00133601">
      <w:pPr>
        <w:pStyle w:val="BodyText"/>
        <w:rPr>
          <w:color w:val="000000"/>
          <w:sz w:val="20"/>
        </w:rPr>
      </w:pPr>
    </w:p>
    <w:p w14:paraId="75D04943" w14:textId="77777777" w:rsidR="00133601" w:rsidRPr="00715AFF" w:rsidRDefault="00133601" w:rsidP="00133601">
      <w:pPr>
        <w:pStyle w:val="BodyText"/>
        <w:rPr>
          <w:color w:val="000000"/>
          <w:sz w:val="20"/>
        </w:rPr>
      </w:pPr>
    </w:p>
    <w:p w14:paraId="4FC75D5B" w14:textId="6D140B3F" w:rsidR="00133601" w:rsidRDefault="00133601" w:rsidP="00133601">
      <w:pPr>
        <w:pStyle w:val="BodyText"/>
        <w:rPr>
          <w:color w:val="000000"/>
          <w:sz w:val="20"/>
        </w:rPr>
      </w:pPr>
      <w:r w:rsidRPr="00715AFF">
        <w:rPr>
          <w:color w:val="000000"/>
          <w:sz w:val="20"/>
        </w:rPr>
        <w:t>Produced by Sacred Circle</w:t>
      </w:r>
      <w:r>
        <w:rPr>
          <w:color w:val="000000"/>
          <w:sz w:val="20"/>
        </w:rPr>
        <w:t>; adapted</w:t>
      </w:r>
      <w:r w:rsidRPr="00715AFF">
        <w:rPr>
          <w:color w:val="000000"/>
          <w:sz w:val="20"/>
        </w:rPr>
        <w:t xml:space="preserve"> from "Advocacy" by Anne Marshall and Ellen Penc</w:t>
      </w:r>
      <w:r>
        <w:rPr>
          <w:color w:val="000000"/>
          <w:sz w:val="20"/>
        </w:rPr>
        <w:t>e</w:t>
      </w:r>
    </w:p>
    <w:p w14:paraId="267C54BA" w14:textId="77777777" w:rsidR="00BC1135" w:rsidRDefault="00BC1135"/>
    <w:sectPr w:rsidR="00BC1135" w:rsidSect="00133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4442"/>
    <w:multiLevelType w:val="hybridMultilevel"/>
    <w:tmpl w:val="D962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6EF0"/>
    <w:multiLevelType w:val="hybridMultilevel"/>
    <w:tmpl w:val="5EBE340A"/>
    <w:lvl w:ilvl="0" w:tplc="6810C454">
      <w:numFmt w:val="bullet"/>
      <w:lvlText w:val="•"/>
      <w:lvlJc w:val="left"/>
      <w:pPr>
        <w:ind w:left="720" w:hanging="72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01"/>
    <w:rsid w:val="000576F2"/>
    <w:rsid w:val="00133601"/>
    <w:rsid w:val="005D7894"/>
    <w:rsid w:val="00672ED0"/>
    <w:rsid w:val="00757926"/>
    <w:rsid w:val="00BC1135"/>
    <w:rsid w:val="00E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3E85"/>
  <w15:chartTrackingRefBased/>
  <w15:docId w15:val="{37E92BA7-1CDA-9041-A61D-BD9421A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3601"/>
    <w:rPr>
      <w:rFonts w:ascii="Times" w:eastAsia="Times" w:hAnsi="Times" w:cs="Times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133601"/>
    <w:rPr>
      <w:rFonts w:ascii="Times" w:eastAsia="Times" w:hAnsi="Times" w:cs="Times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3</cp:revision>
  <dcterms:created xsi:type="dcterms:W3CDTF">2019-03-15T13:25:00Z</dcterms:created>
  <dcterms:modified xsi:type="dcterms:W3CDTF">2019-03-15T16:09:00Z</dcterms:modified>
</cp:coreProperties>
</file>